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2C2848AA" w:rsidR="00D34269" w:rsidRPr="00605E86" w:rsidRDefault="00D34269" w:rsidP="00D34269">
      <w:pPr>
        <w:pStyle w:val="3GPPHeader"/>
        <w:spacing w:after="0"/>
        <w:rPr>
          <w:rFonts w:eastAsia="Batang" w:cs="Arial"/>
          <w:sz w:val="22"/>
          <w:szCs w:val="22"/>
          <w:lang w:eastAsia="en-US"/>
        </w:rPr>
      </w:pPr>
      <w:r w:rsidRPr="00605E86">
        <w:rPr>
          <w:rFonts w:eastAsia="Batang" w:cs="Arial"/>
          <w:sz w:val="22"/>
          <w:szCs w:val="22"/>
          <w:lang w:eastAsia="en-US"/>
        </w:rPr>
        <w:t>3GPP TSG-RAN WG2 Meeting #129</w:t>
      </w:r>
      <w:r w:rsidR="00356CFD">
        <w:rPr>
          <w:rFonts w:eastAsia="Batang" w:cs="Arial"/>
          <w:sz w:val="22"/>
          <w:szCs w:val="22"/>
          <w:lang w:eastAsia="en-US"/>
        </w:rPr>
        <w:t>bis</w:t>
      </w:r>
      <w:r w:rsidRPr="00605E86">
        <w:rPr>
          <w:rFonts w:eastAsia="Batang" w:cs="Arial"/>
          <w:sz w:val="22"/>
          <w:szCs w:val="22"/>
          <w:lang w:eastAsia="en-US"/>
        </w:rPr>
        <w:tab/>
      </w:r>
      <w:r w:rsidRPr="00605E86">
        <w:rPr>
          <w:rFonts w:eastAsia="Batang" w:cs="Arial"/>
          <w:i/>
          <w:iCs/>
          <w:sz w:val="22"/>
          <w:szCs w:val="22"/>
          <w:lang w:eastAsia="en-US"/>
        </w:rPr>
        <w:t>R2-25</w:t>
      </w:r>
      <w:r w:rsidR="00215C95">
        <w:rPr>
          <w:rFonts w:eastAsia="Batang" w:cs="Arial"/>
          <w:i/>
          <w:iCs/>
          <w:sz w:val="22"/>
          <w:szCs w:val="22"/>
          <w:lang w:eastAsia="en-US"/>
        </w:rPr>
        <w:t>01860</w:t>
      </w:r>
    </w:p>
    <w:p w14:paraId="7FF9005F" w14:textId="61BA198A" w:rsidR="00D34269" w:rsidRPr="00605E86" w:rsidRDefault="00356CFD" w:rsidP="00D34269">
      <w:pPr>
        <w:pStyle w:val="3GPPHeader"/>
        <w:rPr>
          <w:rFonts w:eastAsia="Batang" w:cs="Arial"/>
          <w:sz w:val="22"/>
          <w:szCs w:val="22"/>
          <w:lang w:eastAsia="en-US"/>
        </w:rPr>
      </w:pPr>
      <w:r>
        <w:rPr>
          <w:rFonts w:eastAsia="Batang" w:cs="Arial"/>
          <w:sz w:val="22"/>
          <w:szCs w:val="22"/>
          <w:lang w:eastAsia="en-US"/>
        </w:rPr>
        <w:t>Wuhan</w:t>
      </w:r>
      <w:r w:rsidR="00D34269" w:rsidRPr="00605E86">
        <w:rPr>
          <w:rFonts w:eastAsia="Batang" w:cs="Arial"/>
          <w:sz w:val="22"/>
          <w:szCs w:val="22"/>
          <w:lang w:eastAsia="en-US"/>
        </w:rPr>
        <w:t xml:space="preserve">, </w:t>
      </w:r>
      <w:r>
        <w:rPr>
          <w:rFonts w:eastAsia="Batang" w:cs="Arial"/>
          <w:sz w:val="22"/>
          <w:szCs w:val="22"/>
          <w:lang w:eastAsia="en-US"/>
        </w:rPr>
        <w:t>China</w:t>
      </w:r>
      <w:r w:rsidR="00D34269" w:rsidRPr="00605E86">
        <w:rPr>
          <w:rFonts w:eastAsia="Batang" w:cs="Arial"/>
          <w:sz w:val="22"/>
          <w:szCs w:val="22"/>
          <w:lang w:eastAsia="en-US"/>
        </w:rPr>
        <w:t>, 7</w:t>
      </w:r>
      <w:r w:rsidR="00AA248E">
        <w:rPr>
          <w:rFonts w:eastAsia="Batang" w:cs="Arial"/>
          <w:sz w:val="22"/>
          <w:szCs w:val="22"/>
          <w:lang w:eastAsia="en-US"/>
        </w:rPr>
        <w:t>-</w:t>
      </w:r>
      <w:r>
        <w:rPr>
          <w:rFonts w:eastAsia="Batang" w:cs="Arial"/>
          <w:sz w:val="22"/>
          <w:szCs w:val="22"/>
          <w:lang w:eastAsia="en-US"/>
        </w:rPr>
        <w:t>1</w:t>
      </w:r>
      <w:r w:rsidR="00D34269" w:rsidRPr="00605E86">
        <w:rPr>
          <w:rFonts w:eastAsia="Batang" w:cs="Arial"/>
          <w:sz w:val="22"/>
          <w:szCs w:val="22"/>
          <w:lang w:eastAsia="en-US"/>
        </w:rPr>
        <w:t xml:space="preserve">1 </w:t>
      </w:r>
      <w:r>
        <w:rPr>
          <w:rFonts w:eastAsia="Batang" w:cs="Arial"/>
          <w:sz w:val="22"/>
          <w:szCs w:val="22"/>
          <w:lang w:eastAsia="en-US"/>
        </w:rPr>
        <w:t>April</w:t>
      </w:r>
      <w:r w:rsidR="00D34269" w:rsidRPr="00605E86">
        <w:rPr>
          <w:rFonts w:eastAsia="Batang" w:cs="Arial"/>
          <w:sz w:val="22"/>
          <w:szCs w:val="22"/>
          <w:lang w:eastAsia="en-US"/>
        </w:rPr>
        <w:t xml:space="preserve"> 2025</w:t>
      </w:r>
    </w:p>
    <w:p w14:paraId="1E59DEEA" w14:textId="6C39C9A0" w:rsidR="00B4038A" w:rsidRPr="00605E86" w:rsidRDefault="00B4038A" w:rsidP="00D34269">
      <w:pPr>
        <w:pStyle w:val="3GPPHeader"/>
        <w:spacing w:before="240"/>
        <w:rPr>
          <w:rFonts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FA729C" w:rsidRPr="00605E86">
        <w:rPr>
          <w:rFonts w:cs="Arial"/>
          <w:sz w:val="22"/>
          <w:szCs w:val="22"/>
        </w:rPr>
        <w:t>11</w:t>
      </w:r>
      <w:r w:rsidR="00663CA2" w:rsidRPr="00605E86">
        <w:rPr>
          <w:rFonts w:cs="Arial"/>
          <w:sz w:val="22"/>
          <w:szCs w:val="22"/>
        </w:rPr>
        <w:t>.</w:t>
      </w:r>
      <w:r w:rsidR="00FA729C" w:rsidRPr="00605E86">
        <w:rPr>
          <w:rFonts w:cs="Arial"/>
          <w:sz w:val="22"/>
          <w:szCs w:val="22"/>
        </w:rPr>
        <w:t>2</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351CF363" w:rsidR="00B4038A" w:rsidRPr="00605E86" w:rsidRDefault="00B4038A" w:rsidP="00B4038A">
      <w:pPr>
        <w:pStyle w:val="3GPPHeader"/>
        <w:rPr>
          <w:rFonts w:cs="Arial"/>
          <w:sz w:val="22"/>
          <w:szCs w:val="22"/>
        </w:rPr>
      </w:pPr>
      <w:r w:rsidRPr="00605E86">
        <w:rPr>
          <w:rFonts w:cs="Arial"/>
          <w:sz w:val="22"/>
          <w:szCs w:val="22"/>
        </w:rPr>
        <w:t>Title:</w:t>
      </w:r>
      <w:r w:rsidRPr="00605E86">
        <w:rPr>
          <w:rFonts w:cs="Arial"/>
          <w:sz w:val="22"/>
          <w:szCs w:val="22"/>
        </w:rPr>
        <w:tab/>
      </w:r>
      <w:r w:rsidR="00F86666" w:rsidRPr="00605E86">
        <w:rPr>
          <w:rFonts w:cs="Arial"/>
          <w:lang w:val="en-US" w:eastAsia="zh-TW"/>
        </w:rPr>
        <w:t>Random Access for SBFD Operation</w:t>
      </w:r>
    </w:p>
    <w:p w14:paraId="3DDC7A05" w14:textId="77777777" w:rsidR="00B4038A" w:rsidRPr="00605E86" w:rsidRDefault="00B4038A" w:rsidP="00B4038A">
      <w:pPr>
        <w:pStyle w:val="3GPPHeader"/>
        <w:rPr>
          <w:rFonts w:cs="Arial"/>
          <w:sz w:val="22"/>
          <w:szCs w:val="22"/>
        </w:rPr>
      </w:pPr>
      <w:r w:rsidRPr="00605E86">
        <w:rPr>
          <w:rFonts w:cs="Arial"/>
          <w:sz w:val="22"/>
          <w:szCs w:val="22"/>
        </w:rPr>
        <w:t>Document for:</w:t>
      </w:r>
      <w:r w:rsidRPr="00605E86">
        <w:rPr>
          <w:rFonts w:cs="Arial"/>
          <w:sz w:val="22"/>
          <w:szCs w:val="22"/>
        </w:rPr>
        <w:tab/>
        <w:t>Discussion, Decision</w:t>
      </w:r>
    </w:p>
    <w:p w14:paraId="4E41EA62" w14:textId="77777777" w:rsidR="00B4038A" w:rsidRPr="00605E86" w:rsidRDefault="00B4038A" w:rsidP="00B4038A">
      <w:pPr>
        <w:rPr>
          <w:rFonts w:ascii="Arial" w:hAnsi="Arial" w:cs="Arial"/>
        </w:rPr>
      </w:pPr>
    </w:p>
    <w:p w14:paraId="51C97FE7" w14:textId="77777777" w:rsidR="00B4038A" w:rsidRPr="00605E86" w:rsidRDefault="00B4038A" w:rsidP="00B4038A">
      <w:pPr>
        <w:pStyle w:val="Heading1"/>
        <w:rPr>
          <w:rFonts w:cs="Arial"/>
        </w:rPr>
      </w:pPr>
      <w:bookmarkStart w:id="0" w:name="_Ref488331639"/>
      <w:r w:rsidRPr="00605E86">
        <w:rPr>
          <w:rFonts w:cs="Arial"/>
        </w:rPr>
        <w:t>Introduction</w:t>
      </w:r>
      <w:bookmarkEnd w:id="0"/>
    </w:p>
    <w:p w14:paraId="55F6BFBD" w14:textId="47810D9C" w:rsidR="00BD67EC" w:rsidRPr="00605E86" w:rsidRDefault="00BD67EC" w:rsidP="00AF3F5E">
      <w:pPr>
        <w:pStyle w:val="BodyText"/>
        <w:spacing w:before="120"/>
        <w:rPr>
          <w:rFonts w:cs="Arial"/>
          <w:b/>
          <w:bCs/>
        </w:rPr>
      </w:pPr>
      <w:bookmarkStart w:id="1" w:name="_Ref178064866"/>
      <w:r w:rsidRPr="00605E86">
        <w:rPr>
          <w:rFonts w:eastAsia="Malgun Gothic" w:cs="Arial"/>
          <w:lang w:eastAsia="ko-KR"/>
        </w:rPr>
        <w:t>In RAN</w:t>
      </w:r>
      <w:r w:rsidR="00A27E01" w:rsidRPr="00605E86">
        <w:rPr>
          <w:rFonts w:eastAsia="Malgun Gothic" w:cs="Arial"/>
          <w:lang w:eastAsia="ko-KR"/>
        </w:rPr>
        <w:t>2</w:t>
      </w:r>
      <w:r w:rsidR="00AF3F5E" w:rsidRPr="00605E86">
        <w:rPr>
          <w:rFonts w:eastAsia="Malgun Gothic" w:cs="Arial"/>
          <w:lang w:eastAsia="ko-KR"/>
        </w:rPr>
        <w:t>#12</w:t>
      </w:r>
      <w:r w:rsidR="00356CFD">
        <w:rPr>
          <w:rFonts w:eastAsia="Malgun Gothic" w:cs="Arial"/>
          <w:lang w:eastAsia="ko-KR"/>
        </w:rPr>
        <w:t>9</w:t>
      </w:r>
      <w:r w:rsidRPr="00605E86">
        <w:rPr>
          <w:rFonts w:eastAsia="Malgun Gothic" w:cs="Arial"/>
          <w:lang w:eastAsia="ko-KR"/>
        </w:rPr>
        <w:t xml:space="preserve"> meeting, the following agreements were reached for the random access procedure for </w:t>
      </w:r>
      <w:r w:rsidR="00FA729C" w:rsidRPr="00605E86">
        <w:rPr>
          <w:rFonts w:cs="Arial"/>
          <w:lang w:val="en-US" w:eastAsia="zh-TW"/>
        </w:rPr>
        <w:t>SBFD operation</w:t>
      </w:r>
      <w:r w:rsidRPr="00605E86">
        <w:rPr>
          <w:rFonts w:cs="Arial"/>
          <w:lang w:val="en-US" w:eastAsia="zh-TW"/>
        </w:rPr>
        <w:t>:</w:t>
      </w:r>
      <w:bookmarkStart w:id="2" w:name="_Hlk171514383"/>
      <w:r w:rsidR="00194224" w:rsidRPr="00605E86">
        <w:rPr>
          <w:rFonts w:cs="Arial"/>
          <w:b/>
          <w:bCs/>
        </w:rPr>
        <w:t xml:space="preserve"> </w:t>
      </w:r>
    </w:p>
    <w:p w14:paraId="663DC863" w14:textId="77777777" w:rsidR="0058237B" w:rsidRPr="0058237B" w:rsidRDefault="0058237B" w:rsidP="0058237B">
      <w:pPr>
        <w:pStyle w:val="BodyText"/>
        <w:spacing w:before="120"/>
        <w:rPr>
          <w:rFonts w:cs="Arial"/>
          <w:b/>
          <w:bCs/>
        </w:rPr>
      </w:pPr>
      <w:r w:rsidRPr="0058237B">
        <w:rPr>
          <w:rFonts w:cs="Arial"/>
          <w:b/>
          <w:bCs/>
        </w:rPr>
        <w:t>Agreements on RACH with SBFD</w:t>
      </w:r>
    </w:p>
    <w:tbl>
      <w:tblPr>
        <w:tblStyle w:val="TableGrid"/>
        <w:tblW w:w="9639" w:type="dxa"/>
        <w:tblInd w:w="-5" w:type="dxa"/>
        <w:tblLook w:val="04A0" w:firstRow="1" w:lastRow="0" w:firstColumn="1" w:lastColumn="0" w:noHBand="0" w:noVBand="1"/>
      </w:tblPr>
      <w:tblGrid>
        <w:gridCol w:w="9639"/>
      </w:tblGrid>
      <w:tr w:rsidR="0058237B" w:rsidRPr="0058237B" w14:paraId="6BD04181" w14:textId="77777777" w:rsidTr="002674B8">
        <w:tc>
          <w:tcPr>
            <w:tcW w:w="9639" w:type="dxa"/>
            <w:tcBorders>
              <w:top w:val="single" w:sz="4" w:space="0" w:color="auto"/>
              <w:left w:val="single" w:sz="4" w:space="0" w:color="auto"/>
              <w:bottom w:val="single" w:sz="4" w:space="0" w:color="auto"/>
              <w:right w:val="single" w:sz="4" w:space="0" w:color="auto"/>
            </w:tcBorders>
          </w:tcPr>
          <w:p w14:paraId="63EEAEF4" w14:textId="77777777" w:rsidR="00356CFD" w:rsidRDefault="00356CFD" w:rsidP="00356CFD">
            <w:pPr>
              <w:pStyle w:val="ListParagraph"/>
              <w:numPr>
                <w:ilvl w:val="0"/>
                <w:numId w:val="49"/>
              </w:numPr>
              <w:overflowPunct/>
              <w:autoSpaceDE/>
              <w:autoSpaceDN/>
              <w:adjustRightInd/>
              <w:spacing w:after="0"/>
              <w:contextualSpacing w:val="0"/>
              <w:jc w:val="left"/>
              <w:textAlignment w:val="auto"/>
              <w:rPr>
                <w:rFonts w:cs="Arial"/>
                <w:sz w:val="21"/>
                <w:szCs w:val="21"/>
              </w:rPr>
            </w:pPr>
            <w:r w:rsidRPr="005D4BCB">
              <w:rPr>
                <w:rFonts w:cs="Arial"/>
                <w:sz w:val="21"/>
                <w:szCs w:val="21"/>
              </w:rPr>
              <w:t>When a SBFD aware UE supporting one or both SBFD RACH configuration options accesses a cell, the UE can apply the supported SBFD RACH configuration option in the cell.</w:t>
            </w:r>
          </w:p>
          <w:p w14:paraId="56BAA952" w14:textId="77777777" w:rsidR="00356CFD" w:rsidRDefault="00356CFD" w:rsidP="00356CFD">
            <w:pPr>
              <w:pStyle w:val="ListParagraph"/>
              <w:numPr>
                <w:ilvl w:val="0"/>
                <w:numId w:val="49"/>
              </w:numPr>
              <w:overflowPunct/>
              <w:autoSpaceDE/>
              <w:autoSpaceDN/>
              <w:adjustRightInd/>
              <w:spacing w:after="0"/>
              <w:contextualSpacing w:val="0"/>
              <w:jc w:val="left"/>
              <w:textAlignment w:val="auto"/>
              <w:rPr>
                <w:rFonts w:cs="Arial"/>
                <w:sz w:val="21"/>
                <w:szCs w:val="21"/>
              </w:rPr>
            </w:pPr>
            <w:r w:rsidRPr="00356094">
              <w:rPr>
                <w:rFonts w:cs="Arial" w:hint="eastAsia"/>
                <w:sz w:val="21"/>
                <w:szCs w:val="21"/>
                <w:lang w:eastAsia="ja-JP"/>
              </w:rPr>
              <w:t>W</w:t>
            </w:r>
            <w:r w:rsidRPr="00356094">
              <w:rPr>
                <w:rFonts w:cs="Arial"/>
                <w:sz w:val="21"/>
                <w:szCs w:val="21"/>
              </w:rPr>
              <w:t xml:space="preserve">hen a SBFD aware UE supporting a SBFD RACH configuration option accesses a cell configured with a different SBFD RACH configuration option, the UE applies the legacy RA operation, and does not apply the SBFD RACH configuration. </w:t>
            </w:r>
          </w:p>
          <w:p w14:paraId="51FE9118" w14:textId="77777777" w:rsidR="00356CFD" w:rsidRDefault="00356CFD" w:rsidP="00356CFD">
            <w:pPr>
              <w:pStyle w:val="ListParagraph"/>
              <w:numPr>
                <w:ilvl w:val="0"/>
                <w:numId w:val="49"/>
              </w:numPr>
              <w:overflowPunct/>
              <w:autoSpaceDE/>
              <w:autoSpaceDN/>
              <w:adjustRightInd/>
              <w:spacing w:after="0"/>
              <w:contextualSpacing w:val="0"/>
              <w:jc w:val="left"/>
              <w:textAlignment w:val="auto"/>
              <w:rPr>
                <w:rFonts w:cs="Arial"/>
                <w:sz w:val="21"/>
                <w:szCs w:val="21"/>
              </w:rPr>
            </w:pPr>
            <w:r w:rsidRPr="00356094">
              <w:rPr>
                <w:rFonts w:cs="Arial"/>
                <w:sz w:val="21"/>
                <w:szCs w:val="21"/>
              </w:rPr>
              <w:t xml:space="preserve">For initial RA transmission, the network can indicate the RO type (legacy RO or additional RO) to the SBFD-aware UE for the case of CBRA. </w:t>
            </w:r>
            <w:r w:rsidRPr="00D93D2A">
              <w:rPr>
                <w:rFonts w:cs="Arial"/>
                <w:sz w:val="21"/>
                <w:szCs w:val="21"/>
                <w:highlight w:val="yellow"/>
              </w:rPr>
              <w:t>Detailed signalling is FFS.</w:t>
            </w:r>
          </w:p>
          <w:p w14:paraId="2E112B8C" w14:textId="77777777" w:rsidR="00356CFD" w:rsidRPr="00B72E03" w:rsidRDefault="00356CFD" w:rsidP="00356CFD">
            <w:pPr>
              <w:pStyle w:val="ListParagraph"/>
              <w:numPr>
                <w:ilvl w:val="0"/>
                <w:numId w:val="49"/>
              </w:numPr>
              <w:overflowPunct/>
              <w:autoSpaceDE/>
              <w:autoSpaceDN/>
              <w:adjustRightInd/>
              <w:spacing w:after="0"/>
              <w:contextualSpacing w:val="0"/>
              <w:jc w:val="left"/>
              <w:textAlignment w:val="auto"/>
              <w:rPr>
                <w:rFonts w:cs="Arial"/>
                <w:sz w:val="21"/>
                <w:szCs w:val="21"/>
                <w:lang w:val="en-US"/>
              </w:rPr>
            </w:pPr>
            <w:r w:rsidRPr="00B72E03">
              <w:rPr>
                <w:rFonts w:cs="Arial"/>
                <w:sz w:val="21"/>
                <w:szCs w:val="21"/>
              </w:rPr>
              <w:t xml:space="preserve">If no RO type indication is provided by the NW, a UE selects RO type based on a SSB RSRP threshold. </w:t>
            </w:r>
            <w:r w:rsidRPr="00B72E03">
              <w:rPr>
                <w:rFonts w:cs="Arial"/>
                <w:sz w:val="21"/>
                <w:szCs w:val="21"/>
                <w:highlight w:val="yellow"/>
              </w:rPr>
              <w:t>FFS whether NW can further indicate whether to select the additional RO type below or above this SSB RSRP threshold.</w:t>
            </w:r>
            <w:r w:rsidRPr="00B72E03">
              <w:rPr>
                <w:rFonts w:cs="Arial"/>
                <w:sz w:val="21"/>
                <w:szCs w:val="21"/>
              </w:rPr>
              <w:t xml:space="preserve"> </w:t>
            </w:r>
          </w:p>
          <w:p w14:paraId="2506477C" w14:textId="77777777" w:rsidR="00356CFD" w:rsidRPr="00356CFD" w:rsidRDefault="00356CFD" w:rsidP="00356CFD">
            <w:pPr>
              <w:pStyle w:val="ListParagraph"/>
              <w:numPr>
                <w:ilvl w:val="0"/>
                <w:numId w:val="49"/>
              </w:numPr>
              <w:overflowPunct/>
              <w:autoSpaceDE/>
              <w:autoSpaceDN/>
              <w:adjustRightInd/>
              <w:spacing w:after="0"/>
              <w:contextualSpacing w:val="0"/>
              <w:jc w:val="left"/>
              <w:textAlignment w:val="auto"/>
              <w:rPr>
                <w:rFonts w:cs="Arial"/>
                <w:b/>
                <w:bCs/>
                <w:lang w:val="en-US"/>
              </w:rPr>
            </w:pPr>
            <w:r w:rsidRPr="00B72E03">
              <w:rPr>
                <w:rFonts w:cs="Arial"/>
                <w:sz w:val="21"/>
                <w:szCs w:val="21"/>
                <w:highlight w:val="yellow"/>
                <w:lang w:val="en-US"/>
              </w:rPr>
              <w:t xml:space="preserve">FFS whether </w:t>
            </w:r>
            <w:r w:rsidRPr="00B72E03">
              <w:rPr>
                <w:rFonts w:cs="Arial"/>
                <w:sz w:val="21"/>
                <w:szCs w:val="21"/>
                <w:highlight w:val="yellow"/>
              </w:rPr>
              <w:t>RO type selection is performed before or after the RA type selection.</w:t>
            </w:r>
          </w:p>
          <w:p w14:paraId="30208D0F" w14:textId="77DE44E7" w:rsidR="0058237B" w:rsidRPr="0058237B" w:rsidRDefault="00356CFD" w:rsidP="00356CFD">
            <w:pPr>
              <w:pStyle w:val="ListParagraph"/>
              <w:numPr>
                <w:ilvl w:val="0"/>
                <w:numId w:val="49"/>
              </w:numPr>
              <w:overflowPunct/>
              <w:autoSpaceDE/>
              <w:autoSpaceDN/>
              <w:adjustRightInd/>
              <w:spacing w:after="0"/>
              <w:contextualSpacing w:val="0"/>
              <w:jc w:val="left"/>
              <w:textAlignment w:val="auto"/>
              <w:rPr>
                <w:rFonts w:cs="Arial"/>
                <w:b/>
                <w:bCs/>
                <w:lang w:val="en-US"/>
              </w:rPr>
            </w:pPr>
            <w:r w:rsidRPr="00B72E03">
              <w:rPr>
                <w:rFonts w:cs="Arial"/>
                <w:sz w:val="21"/>
                <w:szCs w:val="21"/>
                <w:highlight w:val="yellow"/>
              </w:rPr>
              <w:t>FFS if switching from the PRACH resources in non-SBFD symbols to the PRACH resources in SBFD symbols is supported.</w:t>
            </w:r>
          </w:p>
        </w:tc>
      </w:tr>
      <w:bookmarkEnd w:id="2"/>
    </w:tbl>
    <w:p w14:paraId="58C37650" w14:textId="77777777" w:rsidR="00AF3F5E" w:rsidRPr="00605E86" w:rsidRDefault="00AF3F5E" w:rsidP="00AF3F5E">
      <w:pPr>
        <w:pStyle w:val="BodyText"/>
        <w:spacing w:before="120"/>
        <w:rPr>
          <w:rFonts w:cs="Arial"/>
          <w:lang w:eastAsia="ko-KR"/>
        </w:rPr>
      </w:pPr>
    </w:p>
    <w:p w14:paraId="1EAD27E4" w14:textId="0FDA2CE7" w:rsidR="00AF3F5E" w:rsidRPr="00605E86" w:rsidRDefault="00356CFD" w:rsidP="00AF3F5E">
      <w:pPr>
        <w:pStyle w:val="BodyText"/>
        <w:spacing w:before="120"/>
        <w:rPr>
          <w:rFonts w:eastAsia="MS Mincho" w:cs="Arial"/>
          <w:szCs w:val="24"/>
          <w:lang w:eastAsia="en-GB"/>
        </w:rPr>
      </w:pPr>
      <w:bookmarkStart w:id="3" w:name="_Hlk180608447"/>
      <w:r>
        <w:rPr>
          <w:rFonts w:eastAsiaTheme="minorEastAsia" w:cs="Arial" w:hint="eastAsia"/>
          <w:iCs/>
          <w:lang w:eastAsia="ja-JP"/>
        </w:rPr>
        <w:t>This contribution discusses</w:t>
      </w:r>
      <w:r>
        <w:rPr>
          <w:rFonts w:eastAsiaTheme="minorEastAsia" w:cs="Arial"/>
          <w:iCs/>
          <w:lang w:eastAsia="ja-JP"/>
        </w:rPr>
        <w:t xml:space="preserve"> the</w:t>
      </w:r>
      <w:r>
        <w:rPr>
          <w:rFonts w:eastAsiaTheme="minorEastAsia" w:cs="Arial" w:hint="eastAsia"/>
          <w:iCs/>
          <w:lang w:eastAsia="ja-JP"/>
        </w:rPr>
        <w:t xml:space="preserve"> </w:t>
      </w:r>
      <w:r>
        <w:rPr>
          <w:rFonts w:eastAsiaTheme="minorEastAsia" w:cs="Arial"/>
          <w:iCs/>
          <w:lang w:eastAsia="ja-JP"/>
        </w:rPr>
        <w:t>remaining</w:t>
      </w:r>
      <w:r>
        <w:rPr>
          <w:rFonts w:eastAsiaTheme="minorEastAsia" w:cs="Arial" w:hint="eastAsia"/>
          <w:iCs/>
          <w:lang w:eastAsia="ja-JP"/>
        </w:rPr>
        <w:t xml:space="preserve"> FFS issues including those highlighted FFS above.</w:t>
      </w:r>
      <w:bookmarkEnd w:id="3"/>
    </w:p>
    <w:p w14:paraId="62BE8834" w14:textId="77777777" w:rsidR="00AF3F5E" w:rsidRPr="00605E86" w:rsidRDefault="00AF3F5E" w:rsidP="00AF3F5E">
      <w:pPr>
        <w:pStyle w:val="BodyText"/>
        <w:spacing w:before="120"/>
        <w:rPr>
          <w:rFonts w:cs="Arial"/>
          <w:lang w:eastAsia="ko-KR"/>
        </w:rPr>
      </w:pPr>
    </w:p>
    <w:bookmarkEnd w:id="1"/>
    <w:p w14:paraId="2247FD95" w14:textId="49434210" w:rsidR="00B4038A" w:rsidRPr="00605E86" w:rsidRDefault="00B4038A" w:rsidP="00B4038A">
      <w:pPr>
        <w:pStyle w:val="Heading1"/>
        <w:rPr>
          <w:rFonts w:cs="Arial"/>
        </w:rPr>
      </w:pPr>
      <w:r w:rsidRPr="00605E86">
        <w:rPr>
          <w:rFonts w:cs="Arial"/>
        </w:rPr>
        <w:t>Discussion</w:t>
      </w:r>
    </w:p>
    <w:p w14:paraId="45375ABD" w14:textId="36273C03" w:rsidR="0076114A" w:rsidRPr="0076114A" w:rsidRDefault="0076114A" w:rsidP="0076114A">
      <w:pPr>
        <w:pStyle w:val="Heading2"/>
        <w:tabs>
          <w:tab w:val="clear" w:pos="1426"/>
        </w:tabs>
        <w:ind w:left="576"/>
        <w:rPr>
          <w:rFonts w:cs="Arial"/>
          <w:iCs/>
          <w:szCs w:val="20"/>
        </w:rPr>
      </w:pPr>
      <w:r w:rsidRPr="0076114A">
        <w:rPr>
          <w:rFonts w:cs="Arial"/>
          <w:iCs/>
          <w:szCs w:val="20"/>
        </w:rPr>
        <w:t xml:space="preserve">Issue 1: RO type indication for CBRA </w:t>
      </w:r>
    </w:p>
    <w:p w14:paraId="324DD226" w14:textId="0330CEA5" w:rsidR="0076114A" w:rsidRPr="0076114A" w:rsidRDefault="0076114A" w:rsidP="0076114A">
      <w:pPr>
        <w:rPr>
          <w:rFonts w:ascii="Arial" w:hAnsi="Arial" w:cs="Arial"/>
        </w:rPr>
      </w:pPr>
      <w:r w:rsidRPr="0076114A">
        <w:rPr>
          <w:rFonts w:ascii="Arial" w:hAnsi="Arial" w:cs="Arial"/>
        </w:rPr>
        <w:t xml:space="preserve">The first FFS is the detailed signalling for indicating the RO type (legacy RO or additional RO) to the SBFD-aware UE for the case of CBRA. On the signalling, RAN2#127 and RAN2#127bis meeting agreed followings: </w:t>
      </w:r>
    </w:p>
    <w:p w14:paraId="6E83CF0C" w14:textId="77777777" w:rsidR="0076114A" w:rsidRPr="0076114A" w:rsidRDefault="0076114A" w:rsidP="0076114A">
      <w:pPr>
        <w:rPr>
          <w:rFonts w:ascii="Arial" w:hAnsi="Arial" w:cs="Arial"/>
        </w:rPr>
      </w:pPr>
    </w:p>
    <w:p w14:paraId="51AAF7FE" w14:textId="027434E3" w:rsidR="0076114A" w:rsidRPr="0076114A" w:rsidRDefault="0076114A" w:rsidP="0076114A">
      <w:pPr>
        <w:rPr>
          <w:rFonts w:ascii="Arial" w:hAnsi="Arial" w:cs="Arial"/>
        </w:rPr>
      </w:pPr>
      <w:r w:rsidRPr="0076114A">
        <w:rPr>
          <w:rFonts w:ascii="Arial" w:hAnsi="Arial" w:cs="Arial"/>
        </w:rPr>
        <w:t>RAN2#127</w:t>
      </w:r>
      <w:r w:rsidR="00F826FD">
        <w:rPr>
          <w:rFonts w:ascii="Arial" w:hAnsi="Arial" w:cs="Arial"/>
        </w:rPr>
        <w:t>:</w:t>
      </w:r>
    </w:p>
    <w:p w14:paraId="26F8B633" w14:textId="77777777" w:rsidR="0076114A" w:rsidRPr="00F826FD" w:rsidRDefault="0076114A" w:rsidP="0076114A">
      <w:pPr>
        <w:rPr>
          <w:rFonts w:ascii="Arial" w:hAnsi="Arial" w:cs="Arial"/>
          <w:i/>
          <w:iCs/>
        </w:rPr>
      </w:pPr>
      <w:r w:rsidRPr="00F826FD">
        <w:rPr>
          <w:rFonts w:ascii="Arial" w:hAnsi="Arial" w:cs="Arial"/>
          <w:i/>
          <w:iCs/>
        </w:rPr>
        <w:t>Cell-specific SBFD time/frequency configuration is provided by SIB1 (or via dedicated signalling to covey cell specific configuration). FFS on UE specific dedicated RRC configuration if needed, pending on RAN1 progress.</w:t>
      </w:r>
    </w:p>
    <w:p w14:paraId="2E727DB9" w14:textId="77777777" w:rsidR="0076114A" w:rsidRPr="0076114A" w:rsidRDefault="0076114A" w:rsidP="0076114A">
      <w:pPr>
        <w:rPr>
          <w:rFonts w:ascii="Arial" w:hAnsi="Arial" w:cs="Arial"/>
        </w:rPr>
      </w:pPr>
    </w:p>
    <w:p w14:paraId="794DE8B6" w14:textId="3F1D8AA3" w:rsidR="0076114A" w:rsidRPr="0076114A" w:rsidRDefault="0076114A" w:rsidP="0076114A">
      <w:pPr>
        <w:rPr>
          <w:rFonts w:ascii="Arial" w:hAnsi="Arial" w:cs="Arial"/>
        </w:rPr>
      </w:pPr>
      <w:r w:rsidRPr="0076114A">
        <w:rPr>
          <w:rFonts w:ascii="Arial" w:hAnsi="Arial" w:cs="Arial"/>
        </w:rPr>
        <w:t>RAN2#127bis</w:t>
      </w:r>
      <w:r w:rsidR="00F826FD">
        <w:rPr>
          <w:rFonts w:ascii="Arial" w:hAnsi="Arial" w:cs="Arial"/>
        </w:rPr>
        <w:t>:</w:t>
      </w:r>
    </w:p>
    <w:p w14:paraId="3CE58B66" w14:textId="77777777" w:rsidR="0076114A" w:rsidRPr="00F826FD" w:rsidRDefault="0076114A" w:rsidP="0076114A">
      <w:pPr>
        <w:rPr>
          <w:rFonts w:ascii="Arial" w:hAnsi="Arial" w:cs="Arial"/>
          <w:i/>
          <w:iCs/>
        </w:rPr>
      </w:pPr>
      <w:r w:rsidRPr="00F826FD">
        <w:rPr>
          <w:rFonts w:ascii="Arial" w:hAnsi="Arial" w:cs="Arial"/>
          <w:i/>
          <w:iCs/>
        </w:rPr>
        <w:t xml:space="preserve">The RACH configuration for SBFD is transmitted via SIB1. </w:t>
      </w:r>
    </w:p>
    <w:p w14:paraId="4D219681" w14:textId="77777777" w:rsidR="0076114A" w:rsidRPr="00F826FD" w:rsidRDefault="0076114A" w:rsidP="0076114A">
      <w:pPr>
        <w:rPr>
          <w:rFonts w:ascii="Arial" w:hAnsi="Arial" w:cs="Arial"/>
          <w:i/>
          <w:iCs/>
        </w:rPr>
      </w:pPr>
      <w:r w:rsidRPr="00F826FD">
        <w:rPr>
          <w:rFonts w:ascii="Arial" w:hAnsi="Arial" w:cs="Arial"/>
          <w:i/>
          <w:iCs/>
        </w:rPr>
        <w:t>FFS dedicated RRC signalling detail. FFS whether NW can provide both configurations.</w:t>
      </w:r>
    </w:p>
    <w:p w14:paraId="1C97B386" w14:textId="77777777" w:rsidR="0076114A" w:rsidRPr="0076114A" w:rsidRDefault="0076114A" w:rsidP="0076114A">
      <w:pPr>
        <w:rPr>
          <w:rFonts w:ascii="Arial" w:hAnsi="Arial" w:cs="Arial"/>
        </w:rPr>
      </w:pPr>
    </w:p>
    <w:p w14:paraId="02CEDB4C" w14:textId="5FC5B962" w:rsidR="0076114A" w:rsidRPr="0076114A" w:rsidRDefault="0076114A" w:rsidP="0076114A">
      <w:pPr>
        <w:rPr>
          <w:rFonts w:ascii="Arial" w:hAnsi="Arial" w:cs="Arial"/>
        </w:rPr>
      </w:pPr>
      <w:r w:rsidRPr="0076114A">
        <w:rPr>
          <w:rFonts w:ascii="Arial" w:hAnsi="Arial" w:cs="Arial"/>
        </w:rPr>
        <w:t xml:space="preserve">We think it is beneficial to provide the RO type indication via the same signalling used for providing cell-specific SBFD time/frequency resource configuration and the SBFD RACH resource configuration, therefore we propose to provide the RO type indication via SIB1 for the case of CBRA. Meanwhile, like cell-specific </w:t>
      </w:r>
      <w:r w:rsidRPr="0076114A">
        <w:rPr>
          <w:rFonts w:ascii="Arial" w:hAnsi="Arial" w:cs="Arial"/>
        </w:rPr>
        <w:lastRenderedPageBreak/>
        <w:t>SBFD time/frequency resource configuration and the SBFD RACH resource configuration, it should be for further study on whether UE specific dedicated RRC signalling is needed or not for such indication.</w:t>
      </w:r>
    </w:p>
    <w:p w14:paraId="54BFAE40" w14:textId="77777777" w:rsidR="0076114A" w:rsidRPr="0076114A" w:rsidRDefault="0076114A" w:rsidP="0076114A">
      <w:pPr>
        <w:rPr>
          <w:rFonts w:ascii="Arial" w:hAnsi="Arial" w:cs="Arial"/>
        </w:rPr>
      </w:pPr>
    </w:p>
    <w:p w14:paraId="588CBD92" w14:textId="7FB3B754" w:rsidR="0076114A" w:rsidRPr="00E24774" w:rsidRDefault="0076114A" w:rsidP="0076114A">
      <w:pPr>
        <w:rPr>
          <w:rFonts w:ascii="Arial" w:hAnsi="Arial" w:cs="Arial"/>
          <w:b/>
          <w:bCs/>
        </w:rPr>
      </w:pPr>
      <w:r w:rsidRPr="00E24774">
        <w:rPr>
          <w:rFonts w:ascii="Arial" w:hAnsi="Arial" w:cs="Arial"/>
          <w:b/>
          <w:bCs/>
        </w:rPr>
        <w:t>Proposal 1</w:t>
      </w:r>
      <w:r w:rsidR="00E24774" w:rsidRPr="00E24774">
        <w:rPr>
          <w:rFonts w:ascii="Arial" w:hAnsi="Arial" w:cs="Arial"/>
          <w:b/>
          <w:bCs/>
        </w:rPr>
        <w:t>:</w:t>
      </w:r>
      <w:r w:rsidRPr="00E24774">
        <w:rPr>
          <w:rFonts w:ascii="Arial" w:hAnsi="Arial" w:cs="Arial"/>
          <w:b/>
          <w:bCs/>
        </w:rPr>
        <w:tab/>
        <w:t>The RO type (legacy RO or additional RO) indication is provided by SIB1 for the case of CBRA. FFS whether UE specific dedicated RRC signalling is needed.</w:t>
      </w:r>
    </w:p>
    <w:p w14:paraId="2A515F3C" w14:textId="77777777" w:rsidR="0076114A" w:rsidRPr="0076114A" w:rsidRDefault="0076114A" w:rsidP="0076114A">
      <w:pPr>
        <w:rPr>
          <w:rFonts w:ascii="Arial" w:hAnsi="Arial" w:cs="Arial"/>
        </w:rPr>
      </w:pPr>
    </w:p>
    <w:p w14:paraId="0EBF486F" w14:textId="3DFE9A56" w:rsidR="0076114A" w:rsidRPr="0076114A" w:rsidRDefault="0076114A" w:rsidP="0076114A">
      <w:pPr>
        <w:pStyle w:val="Heading2"/>
        <w:tabs>
          <w:tab w:val="clear" w:pos="1426"/>
        </w:tabs>
        <w:ind w:left="576"/>
        <w:rPr>
          <w:rFonts w:cs="Arial"/>
          <w:iCs/>
          <w:szCs w:val="20"/>
        </w:rPr>
      </w:pPr>
      <w:r w:rsidRPr="0076114A">
        <w:rPr>
          <w:rFonts w:cs="Arial"/>
          <w:iCs/>
          <w:szCs w:val="20"/>
        </w:rPr>
        <w:t xml:space="preserve">Issue 2: RO type selection based on SSB RSRP threshold </w:t>
      </w:r>
    </w:p>
    <w:p w14:paraId="5B4A7050" w14:textId="4C7C9B67" w:rsidR="0076114A" w:rsidRPr="0076114A" w:rsidRDefault="0076114A" w:rsidP="0076114A">
      <w:pPr>
        <w:rPr>
          <w:rFonts w:ascii="Arial" w:hAnsi="Arial" w:cs="Arial"/>
        </w:rPr>
      </w:pPr>
      <w:r w:rsidRPr="0076114A">
        <w:rPr>
          <w:rFonts w:ascii="Arial" w:hAnsi="Arial" w:cs="Arial"/>
        </w:rPr>
        <w:t xml:space="preserve">Another FFS is whether the network can further provide an indication on how to select the additional RO type below or above the configured SSB RSRP threshold. In our understanding, the selection of the additional RO type below or above the configured SSB RSRP threshold serves for different scenarios. In details, the selection of the additional RO type below the configured SSB RSRP threshold can serve for coverage enhancements for SBFD-aware UEs when the network configures an SBFD RACH RO across multiple time slots. On the other hand, the selection of the additional RO type above the configured SSB RSRP can serve for achieving a less UE-to-UE CLI (Cross link interference) since the cell </w:t>
      </w:r>
      <w:r w:rsidR="00896719" w:rsidRPr="0076114A">
        <w:rPr>
          <w:rFonts w:ascii="Arial" w:hAnsi="Arial" w:cs="Arial"/>
        </w:rPr>
        <w:t>centre</w:t>
      </w:r>
      <w:r w:rsidRPr="0076114A">
        <w:rPr>
          <w:rFonts w:ascii="Arial" w:hAnsi="Arial" w:cs="Arial"/>
        </w:rPr>
        <w:t xml:space="preserve"> UEs tend to choose the addition RO in such a case. </w:t>
      </w:r>
    </w:p>
    <w:p w14:paraId="51C38A6C" w14:textId="77777777" w:rsidR="0076114A" w:rsidRPr="0076114A" w:rsidRDefault="0076114A" w:rsidP="0076114A">
      <w:pPr>
        <w:rPr>
          <w:rFonts w:ascii="Arial" w:hAnsi="Arial" w:cs="Arial"/>
        </w:rPr>
      </w:pPr>
    </w:p>
    <w:p w14:paraId="55A23783" w14:textId="2C8D1BC3" w:rsidR="0076114A" w:rsidRPr="00E24774" w:rsidRDefault="0076114A" w:rsidP="0076114A">
      <w:pPr>
        <w:rPr>
          <w:rFonts w:ascii="Arial" w:hAnsi="Arial" w:cs="Arial"/>
          <w:b/>
          <w:bCs/>
        </w:rPr>
      </w:pPr>
      <w:r w:rsidRPr="00E24774">
        <w:rPr>
          <w:rFonts w:ascii="Arial" w:hAnsi="Arial" w:cs="Arial"/>
          <w:b/>
          <w:bCs/>
        </w:rPr>
        <w:t>Proposal 2</w:t>
      </w:r>
      <w:r w:rsidR="00E24774" w:rsidRPr="00E24774">
        <w:rPr>
          <w:rFonts w:ascii="Arial" w:hAnsi="Arial" w:cs="Arial"/>
          <w:b/>
          <w:bCs/>
        </w:rPr>
        <w:t>:</w:t>
      </w:r>
      <w:r w:rsidRPr="00E24774">
        <w:rPr>
          <w:rFonts w:ascii="Arial" w:hAnsi="Arial" w:cs="Arial"/>
          <w:b/>
          <w:bCs/>
        </w:rPr>
        <w:tab/>
        <w:t xml:space="preserve">Selection of the additional RO type below and above the configured SSB RSRP are both supported. </w:t>
      </w:r>
    </w:p>
    <w:p w14:paraId="4B38741B" w14:textId="63629136" w:rsidR="0076114A" w:rsidRPr="00E24774" w:rsidRDefault="0076114A" w:rsidP="0076114A">
      <w:pPr>
        <w:rPr>
          <w:rFonts w:ascii="Arial" w:hAnsi="Arial" w:cs="Arial"/>
          <w:b/>
          <w:bCs/>
        </w:rPr>
      </w:pPr>
      <w:r w:rsidRPr="00E24774">
        <w:rPr>
          <w:rFonts w:ascii="Arial" w:hAnsi="Arial" w:cs="Arial"/>
          <w:b/>
          <w:bCs/>
        </w:rPr>
        <w:t>Proposal 3</w:t>
      </w:r>
      <w:r w:rsidR="00E24774" w:rsidRPr="00E24774">
        <w:rPr>
          <w:rFonts w:ascii="Arial" w:hAnsi="Arial" w:cs="Arial"/>
          <w:b/>
          <w:bCs/>
        </w:rPr>
        <w:t xml:space="preserve">: </w:t>
      </w:r>
      <w:r w:rsidRPr="00E24774">
        <w:rPr>
          <w:rFonts w:ascii="Arial" w:hAnsi="Arial" w:cs="Arial"/>
          <w:b/>
          <w:bCs/>
        </w:rPr>
        <w:t>The network configures when the additional RO to apply, the SSB measurement result is either below or above the configured SSB RSRP threshold.</w:t>
      </w:r>
    </w:p>
    <w:p w14:paraId="4FCB0FA4" w14:textId="77777777" w:rsidR="0076114A" w:rsidRPr="0076114A" w:rsidRDefault="0076114A" w:rsidP="0076114A">
      <w:pPr>
        <w:rPr>
          <w:rFonts w:ascii="Arial" w:hAnsi="Arial" w:cs="Arial"/>
        </w:rPr>
      </w:pPr>
    </w:p>
    <w:p w14:paraId="3037E5D0" w14:textId="77777777" w:rsidR="0076114A" w:rsidRPr="0076114A" w:rsidRDefault="0076114A" w:rsidP="0076114A">
      <w:pPr>
        <w:rPr>
          <w:rFonts w:ascii="Arial" w:hAnsi="Arial" w:cs="Arial"/>
        </w:rPr>
      </w:pPr>
    </w:p>
    <w:p w14:paraId="6B783BDE" w14:textId="74E94014" w:rsidR="0076114A" w:rsidRPr="0076114A" w:rsidRDefault="0076114A" w:rsidP="0076114A">
      <w:pPr>
        <w:pStyle w:val="Heading2"/>
        <w:tabs>
          <w:tab w:val="clear" w:pos="1426"/>
        </w:tabs>
        <w:ind w:left="576"/>
        <w:rPr>
          <w:rFonts w:cs="Arial"/>
          <w:iCs/>
          <w:szCs w:val="20"/>
        </w:rPr>
      </w:pPr>
      <w:r w:rsidRPr="0076114A">
        <w:rPr>
          <w:rFonts w:cs="Arial"/>
          <w:iCs/>
          <w:szCs w:val="20"/>
        </w:rPr>
        <w:t xml:space="preserve">Issue 3: Order between RO type selection and RA type selection </w:t>
      </w:r>
    </w:p>
    <w:p w14:paraId="7E9DB5A5" w14:textId="77777777" w:rsidR="0076114A" w:rsidRPr="0076114A" w:rsidRDefault="0076114A" w:rsidP="0076114A">
      <w:pPr>
        <w:rPr>
          <w:rFonts w:ascii="Arial" w:hAnsi="Arial" w:cs="Arial"/>
        </w:rPr>
      </w:pPr>
      <w:r w:rsidRPr="0076114A">
        <w:rPr>
          <w:rFonts w:ascii="Arial" w:hAnsi="Arial" w:cs="Arial"/>
        </w:rPr>
        <w:t xml:space="preserve">About the order of the RO type (i.e., legacy RO type or additional RO type) selection during the RA procedure, we think it should perform after the RA type selection, i.e., after a set of RA resource selection. </w:t>
      </w:r>
    </w:p>
    <w:p w14:paraId="034E80D8" w14:textId="622F6918" w:rsidR="0076114A" w:rsidRDefault="0076114A" w:rsidP="0076114A">
      <w:pPr>
        <w:rPr>
          <w:rFonts w:ascii="Arial" w:hAnsi="Arial" w:cs="Arial"/>
        </w:rPr>
      </w:pPr>
      <w:r w:rsidRPr="0076114A">
        <w:rPr>
          <w:rFonts w:ascii="Arial" w:hAnsi="Arial" w:cs="Arial"/>
        </w:rPr>
        <w:t xml:space="preserve">During the </w:t>
      </w:r>
      <w:r w:rsidR="00EB5E7D">
        <w:rPr>
          <w:rFonts w:ascii="Arial" w:hAnsi="Arial" w:cs="Arial"/>
        </w:rPr>
        <w:t>last meeting</w:t>
      </w:r>
      <w:r w:rsidRPr="0076114A">
        <w:rPr>
          <w:rFonts w:ascii="Arial" w:hAnsi="Arial" w:cs="Arial"/>
        </w:rPr>
        <w:t>, some companies think that due to the separate msg1 repetition parameters is introduced for SBFD, in order to apply the appropriate threshold to determine Msg1 repetition number, selecting RO type after the RACH partition selection is not reasonable. Actually, we think this is not a problem, the UE can determine the corresponding Msg1 repetition number based on the threshold for SBFD and legacy RO separately during the set of random access resource selection procedure, and after determining the RO type, the UE can determine the corresponding Msg1 repetition numbers to use for Msg1 transmission. In this case, the UE only needs to additionally determine the msg1 repetition of SBFD RO type during the set of random access resources selection procedure, which is not complicate.</w:t>
      </w:r>
    </w:p>
    <w:p w14:paraId="42A1EF3A" w14:textId="77777777" w:rsidR="00EB5E7D" w:rsidRPr="0076114A" w:rsidRDefault="00EB5E7D" w:rsidP="0076114A">
      <w:pPr>
        <w:rPr>
          <w:rFonts w:ascii="Arial" w:hAnsi="Arial" w:cs="Arial"/>
        </w:rPr>
      </w:pPr>
    </w:p>
    <w:p w14:paraId="75B1825B" w14:textId="77777777" w:rsidR="0076114A" w:rsidRDefault="0076114A" w:rsidP="0076114A">
      <w:pPr>
        <w:rPr>
          <w:rFonts w:ascii="Arial" w:hAnsi="Arial" w:cs="Arial"/>
        </w:rPr>
      </w:pPr>
      <w:r w:rsidRPr="0076114A">
        <w:rPr>
          <w:rFonts w:ascii="Arial" w:hAnsi="Arial" w:cs="Arial"/>
        </w:rPr>
        <w:t>On the contrary, if RO type selection is performed before the set of random access selection, it will make the UE implementation more complex. Considering that we have agreed to switch from SBFD RO type to legacy RO type after a number of PRACH attempt, in this case, if the RO type selection is performed before the set of random access selection, and then the set of random access resources selection is based on the selected RO type, the UE needs to perform the set of random access resource selection procedure again when the RO type switch occurs, which is complex for UE implementation.</w:t>
      </w:r>
    </w:p>
    <w:p w14:paraId="550DBA32" w14:textId="77777777" w:rsidR="00EB5E7D" w:rsidRPr="0076114A" w:rsidRDefault="00EB5E7D" w:rsidP="0076114A">
      <w:pPr>
        <w:rPr>
          <w:rFonts w:ascii="Arial" w:hAnsi="Arial" w:cs="Arial"/>
        </w:rPr>
      </w:pPr>
    </w:p>
    <w:p w14:paraId="35E2DD7D" w14:textId="77777777" w:rsidR="0076114A" w:rsidRDefault="0076114A" w:rsidP="0076114A">
      <w:pPr>
        <w:rPr>
          <w:rFonts w:ascii="Arial" w:hAnsi="Arial" w:cs="Arial"/>
        </w:rPr>
      </w:pPr>
      <w:r w:rsidRPr="0076114A">
        <w:rPr>
          <w:rFonts w:ascii="Arial" w:hAnsi="Arial" w:cs="Arial"/>
        </w:rPr>
        <w:t>Based on the above consideration, we propose:</w:t>
      </w:r>
    </w:p>
    <w:p w14:paraId="67097BAA" w14:textId="77777777" w:rsidR="00EB5E7D" w:rsidRPr="0076114A" w:rsidRDefault="00EB5E7D" w:rsidP="0076114A">
      <w:pPr>
        <w:rPr>
          <w:rFonts w:ascii="Arial" w:hAnsi="Arial" w:cs="Arial"/>
        </w:rPr>
      </w:pPr>
    </w:p>
    <w:p w14:paraId="5B57DBB3" w14:textId="2E93BB90" w:rsidR="0076114A" w:rsidRPr="00EB5E7D" w:rsidRDefault="0076114A" w:rsidP="0076114A">
      <w:pPr>
        <w:rPr>
          <w:rFonts w:ascii="Arial" w:hAnsi="Arial" w:cs="Arial"/>
          <w:b/>
          <w:bCs/>
        </w:rPr>
      </w:pPr>
      <w:r w:rsidRPr="00EB5E7D">
        <w:rPr>
          <w:rFonts w:ascii="Arial" w:hAnsi="Arial" w:cs="Arial"/>
          <w:b/>
          <w:bCs/>
        </w:rPr>
        <w:t xml:space="preserve">Proposal-4: The RO type selection should be </w:t>
      </w:r>
      <w:r w:rsidR="00233EF1" w:rsidRPr="00EB5E7D">
        <w:rPr>
          <w:rFonts w:ascii="Arial" w:hAnsi="Arial" w:cs="Arial"/>
          <w:b/>
          <w:bCs/>
        </w:rPr>
        <w:t>performed</w:t>
      </w:r>
      <w:r w:rsidRPr="00EB5E7D">
        <w:rPr>
          <w:rFonts w:ascii="Arial" w:hAnsi="Arial" w:cs="Arial"/>
          <w:b/>
          <w:bCs/>
        </w:rPr>
        <w:t xml:space="preserve"> after the RA type selection.</w:t>
      </w:r>
    </w:p>
    <w:p w14:paraId="252A0A97" w14:textId="77777777" w:rsidR="00EB5E7D" w:rsidRPr="0076114A" w:rsidRDefault="00EB5E7D" w:rsidP="0076114A">
      <w:pPr>
        <w:rPr>
          <w:rFonts w:ascii="Arial" w:hAnsi="Arial" w:cs="Arial"/>
        </w:rPr>
      </w:pPr>
    </w:p>
    <w:p w14:paraId="141FE668" w14:textId="77777777" w:rsidR="0076114A" w:rsidRPr="0076114A" w:rsidRDefault="0076114A" w:rsidP="0076114A">
      <w:pPr>
        <w:rPr>
          <w:rFonts w:ascii="Arial" w:hAnsi="Arial" w:cs="Arial"/>
        </w:rPr>
      </w:pPr>
    </w:p>
    <w:p w14:paraId="2FB4A729" w14:textId="28B4279D" w:rsidR="0076114A" w:rsidRPr="0076114A" w:rsidRDefault="0076114A" w:rsidP="0076114A">
      <w:pPr>
        <w:pStyle w:val="Heading2"/>
        <w:tabs>
          <w:tab w:val="clear" w:pos="1426"/>
        </w:tabs>
        <w:ind w:left="576"/>
        <w:rPr>
          <w:rFonts w:cs="Arial"/>
          <w:iCs/>
          <w:szCs w:val="20"/>
        </w:rPr>
      </w:pPr>
      <w:r w:rsidRPr="0076114A">
        <w:rPr>
          <w:rFonts w:cs="Arial"/>
          <w:iCs/>
          <w:szCs w:val="20"/>
        </w:rPr>
        <w:t xml:space="preserve">Issue 4: RACH occasions switch </w:t>
      </w:r>
    </w:p>
    <w:p w14:paraId="407DA217" w14:textId="77777777" w:rsidR="0076114A" w:rsidRPr="0076114A" w:rsidRDefault="0076114A" w:rsidP="0076114A">
      <w:pPr>
        <w:rPr>
          <w:rFonts w:ascii="Arial" w:hAnsi="Arial" w:cs="Arial"/>
        </w:rPr>
      </w:pPr>
      <w:r w:rsidRPr="0076114A">
        <w:rPr>
          <w:rFonts w:ascii="Arial" w:hAnsi="Arial" w:cs="Arial"/>
        </w:rPr>
        <w:t>In the previous RAN2 meetings, it was agreed that for the PRACH transmission re-attempt in one RACH procedure, after certain (configured) number of times of RACH attempt in SBFD RACH occasions, UE is allowed to switch to legacy RACH occasions. Meanwhile there is an FFS about the case when UE selects legacy ROs first.</w:t>
      </w:r>
    </w:p>
    <w:p w14:paraId="2EC03029" w14:textId="77777777" w:rsidR="0076114A" w:rsidRPr="0076114A" w:rsidRDefault="0076114A" w:rsidP="0076114A">
      <w:pPr>
        <w:rPr>
          <w:rFonts w:ascii="Arial" w:hAnsi="Arial" w:cs="Arial"/>
        </w:rPr>
      </w:pPr>
    </w:p>
    <w:p w14:paraId="2AC87797" w14:textId="0E34B88A" w:rsidR="0076114A" w:rsidRPr="0076114A" w:rsidRDefault="0076114A" w:rsidP="0076114A">
      <w:pPr>
        <w:rPr>
          <w:rFonts w:ascii="Arial" w:hAnsi="Arial" w:cs="Arial"/>
        </w:rPr>
      </w:pPr>
      <w:r w:rsidRPr="0076114A">
        <w:rPr>
          <w:rFonts w:ascii="Arial" w:hAnsi="Arial" w:cs="Arial"/>
        </w:rPr>
        <w:t xml:space="preserve">In our opinion, if the UE selects legacy ROs first, the UE should be allowed to also switch to additional SBFD RACH occasions. One reason is that the random-access attempts on legacy RO may fail due to congestion </w:t>
      </w:r>
      <w:r w:rsidRPr="0076114A">
        <w:rPr>
          <w:rFonts w:ascii="Arial" w:hAnsi="Arial" w:cs="Arial"/>
        </w:rPr>
        <w:lastRenderedPageBreak/>
        <w:t>or collisions between multiple UEs, allowing switch from legacy ROs to SBFD ROs may reduce the possibility of collision for PRACH attempt. Another consideration is that the network may indicate the SBFD-aware UE to select the legacy RACH occasions first, and the UE may be at the boundary of the cell, allowing switching to SBFD ROs can achieve coverage enhancement for these UEs.</w:t>
      </w:r>
      <w:r w:rsidR="008258CF">
        <w:rPr>
          <w:rFonts w:ascii="Arial" w:hAnsi="Arial" w:cs="Arial"/>
        </w:rPr>
        <w:t xml:space="preserve"> T</w:t>
      </w:r>
      <w:r w:rsidRPr="0076114A">
        <w:rPr>
          <w:rFonts w:ascii="Arial" w:hAnsi="Arial" w:cs="Arial"/>
        </w:rPr>
        <w:t>he UE should be allowed to switch to additional RACH occasions after configured number of times of RACH attempt in legacy RACH occasions, if the UE selects legacy ROs first.</w:t>
      </w:r>
    </w:p>
    <w:p w14:paraId="67A0B58B" w14:textId="77777777" w:rsidR="0076114A" w:rsidRPr="0076114A" w:rsidRDefault="0076114A" w:rsidP="0076114A">
      <w:pPr>
        <w:rPr>
          <w:rFonts w:ascii="Arial" w:hAnsi="Arial" w:cs="Arial"/>
        </w:rPr>
      </w:pPr>
    </w:p>
    <w:p w14:paraId="1B617F99" w14:textId="1C3AB65E" w:rsidR="0076114A" w:rsidRPr="008258CF" w:rsidRDefault="0076114A" w:rsidP="0076114A">
      <w:pPr>
        <w:rPr>
          <w:rFonts w:ascii="Arial" w:hAnsi="Arial" w:cs="Arial"/>
          <w:b/>
          <w:bCs/>
        </w:rPr>
      </w:pPr>
      <w:r w:rsidRPr="008258CF">
        <w:rPr>
          <w:rFonts w:ascii="Arial" w:hAnsi="Arial" w:cs="Arial"/>
          <w:b/>
          <w:bCs/>
        </w:rPr>
        <w:t>Proposal-5: the UE should be allowed to switch to additional SBFD RACH occasions after certain (configured) number of times of RACH attempt in legacy RACH occasions, if the UE selects legacy ROs first.</w:t>
      </w:r>
    </w:p>
    <w:p w14:paraId="0668CBDB" w14:textId="77777777" w:rsidR="0076114A" w:rsidRPr="0076114A" w:rsidRDefault="0076114A" w:rsidP="0076114A">
      <w:pPr>
        <w:rPr>
          <w:rFonts w:ascii="Arial" w:hAnsi="Arial" w:cs="Arial"/>
        </w:rPr>
      </w:pPr>
    </w:p>
    <w:p w14:paraId="2887FB03" w14:textId="77777777" w:rsidR="0076114A" w:rsidRPr="0076114A" w:rsidRDefault="0076114A" w:rsidP="0076114A">
      <w:pPr>
        <w:rPr>
          <w:rFonts w:ascii="Arial" w:hAnsi="Arial" w:cs="Arial"/>
        </w:rPr>
      </w:pPr>
    </w:p>
    <w:p w14:paraId="03B557BE" w14:textId="77777777" w:rsidR="0076114A" w:rsidRPr="0076114A" w:rsidRDefault="0076114A" w:rsidP="0076114A">
      <w:pPr>
        <w:rPr>
          <w:rFonts w:ascii="Arial" w:hAnsi="Arial" w:cs="Arial"/>
        </w:rPr>
      </w:pPr>
      <w:r w:rsidRPr="0076114A">
        <w:rPr>
          <w:rFonts w:ascii="Arial" w:hAnsi="Arial" w:cs="Arial"/>
        </w:rPr>
        <w:t>RAN2#127 meeting agreed the following work assumption:</w:t>
      </w:r>
    </w:p>
    <w:p w14:paraId="5EF3C998" w14:textId="77777777" w:rsidR="0076114A" w:rsidRPr="0076114A" w:rsidRDefault="0076114A" w:rsidP="0076114A">
      <w:pPr>
        <w:rPr>
          <w:rFonts w:ascii="Arial" w:hAnsi="Arial" w:cs="Arial"/>
        </w:rPr>
      </w:pPr>
      <w:r w:rsidRPr="0076114A">
        <w:rPr>
          <w:rFonts w:ascii="Arial" w:hAnsi="Arial" w:cs="Arial"/>
        </w:rPr>
        <w:t>Random access procedure in SBFD symbols is supported for all the existing RACH trigger events.</w:t>
      </w:r>
    </w:p>
    <w:p w14:paraId="4989C78D" w14:textId="7DB91557" w:rsidR="0076114A" w:rsidRDefault="00FE2792" w:rsidP="0076114A">
      <w:pPr>
        <w:rPr>
          <w:rFonts w:ascii="Arial" w:hAnsi="Arial" w:cs="Arial"/>
        </w:rPr>
      </w:pPr>
      <w:r>
        <w:rPr>
          <w:rFonts w:ascii="Arial" w:hAnsi="Arial" w:cs="Arial"/>
        </w:rPr>
        <w:t xml:space="preserve">We propose to confirm the above work assumption. </w:t>
      </w:r>
    </w:p>
    <w:p w14:paraId="18697AC1" w14:textId="77777777" w:rsidR="00FE2792" w:rsidRPr="0076114A" w:rsidRDefault="00FE2792" w:rsidP="0076114A">
      <w:pPr>
        <w:rPr>
          <w:rFonts w:ascii="Arial" w:hAnsi="Arial" w:cs="Arial"/>
        </w:rPr>
      </w:pPr>
    </w:p>
    <w:p w14:paraId="45B94550" w14:textId="46432712" w:rsidR="0076114A" w:rsidRPr="00FE2792" w:rsidRDefault="0076114A" w:rsidP="0076114A">
      <w:pPr>
        <w:rPr>
          <w:rFonts w:ascii="Arial" w:hAnsi="Arial" w:cs="Arial"/>
          <w:b/>
          <w:bCs/>
        </w:rPr>
      </w:pPr>
      <w:r w:rsidRPr="00FE2792">
        <w:rPr>
          <w:rFonts w:ascii="Arial" w:hAnsi="Arial" w:cs="Arial"/>
          <w:b/>
          <w:bCs/>
        </w:rPr>
        <w:t>Proposal-</w:t>
      </w:r>
      <w:r w:rsidR="00FE2792" w:rsidRPr="00FE2792">
        <w:rPr>
          <w:rFonts w:ascii="Arial" w:hAnsi="Arial" w:cs="Arial"/>
          <w:b/>
          <w:bCs/>
        </w:rPr>
        <w:t>6</w:t>
      </w:r>
      <w:r w:rsidRPr="00FE2792">
        <w:rPr>
          <w:rFonts w:ascii="Arial" w:hAnsi="Arial" w:cs="Arial"/>
          <w:b/>
          <w:bCs/>
        </w:rPr>
        <w:t>: Confirm the work assumption agreed at RAN2#127 meeting: Random access procedure in SBFD symbols is supported for all the existing RACH trigger events.</w:t>
      </w:r>
    </w:p>
    <w:p w14:paraId="6FA4E6C6" w14:textId="77777777" w:rsidR="0076114A" w:rsidRPr="0076114A" w:rsidRDefault="0076114A" w:rsidP="0076114A">
      <w:pPr>
        <w:rPr>
          <w:rFonts w:ascii="Arial" w:hAnsi="Arial" w:cs="Arial"/>
        </w:rPr>
      </w:pPr>
    </w:p>
    <w:p w14:paraId="24363C88" w14:textId="4074B3B9" w:rsidR="0076114A" w:rsidRPr="0076114A" w:rsidRDefault="0076114A" w:rsidP="0076114A">
      <w:pPr>
        <w:pStyle w:val="Heading2"/>
        <w:tabs>
          <w:tab w:val="clear" w:pos="1426"/>
        </w:tabs>
        <w:ind w:left="576"/>
        <w:rPr>
          <w:rFonts w:cs="Arial"/>
        </w:rPr>
      </w:pPr>
      <w:r w:rsidRPr="0076114A">
        <w:rPr>
          <w:rFonts w:cs="Arial"/>
          <w:iCs/>
          <w:szCs w:val="20"/>
        </w:rPr>
        <w:t xml:space="preserve">Issue 5: RACH resource selection for SI request and RA-SDT </w:t>
      </w:r>
    </w:p>
    <w:p w14:paraId="4FBCF7F6" w14:textId="77777777" w:rsidR="0076114A" w:rsidRPr="0076114A" w:rsidRDefault="0076114A" w:rsidP="0076114A">
      <w:pPr>
        <w:rPr>
          <w:rFonts w:ascii="Arial" w:hAnsi="Arial" w:cs="Arial"/>
        </w:rPr>
      </w:pPr>
      <w:r w:rsidRPr="0076114A">
        <w:rPr>
          <w:rFonts w:ascii="Arial" w:hAnsi="Arial" w:cs="Arial"/>
        </w:rPr>
        <w:t xml:space="preserve">Then RACH resource selection for SI request and RA-SDT should be further discussed. The same mechanism for initial RA transmission can be applied for RACH resource selection for SI request and RA-SDT. </w:t>
      </w:r>
    </w:p>
    <w:p w14:paraId="1F8167F1" w14:textId="77777777" w:rsidR="0076114A" w:rsidRPr="0076114A" w:rsidRDefault="0076114A" w:rsidP="0076114A">
      <w:pPr>
        <w:rPr>
          <w:rFonts w:ascii="Arial" w:hAnsi="Arial" w:cs="Arial"/>
        </w:rPr>
      </w:pPr>
    </w:p>
    <w:p w14:paraId="427D5EA5" w14:textId="51BB7521" w:rsidR="0076114A" w:rsidRPr="00FE2792" w:rsidRDefault="0076114A" w:rsidP="0076114A">
      <w:pPr>
        <w:rPr>
          <w:rFonts w:ascii="Arial" w:hAnsi="Arial" w:cs="Arial"/>
          <w:b/>
          <w:bCs/>
        </w:rPr>
      </w:pPr>
      <w:r w:rsidRPr="00FE2792">
        <w:rPr>
          <w:rFonts w:ascii="Arial" w:hAnsi="Arial" w:cs="Arial"/>
          <w:b/>
          <w:bCs/>
        </w:rPr>
        <w:t xml:space="preserve">Proposal </w:t>
      </w:r>
      <w:r w:rsidR="00FE2792" w:rsidRPr="00FE2792">
        <w:rPr>
          <w:rFonts w:ascii="Arial" w:hAnsi="Arial" w:cs="Arial"/>
          <w:b/>
          <w:bCs/>
        </w:rPr>
        <w:t>7</w:t>
      </w:r>
      <w:r w:rsidRPr="00FE2792">
        <w:rPr>
          <w:rFonts w:ascii="Arial" w:hAnsi="Arial" w:cs="Arial"/>
          <w:b/>
          <w:bCs/>
        </w:rPr>
        <w:t>: For SI request RA transmission, the network can indicate the RO type (legacy RO or additional RO) which is separated from the indication for initial RA transmission to the SBFD-aware UE.</w:t>
      </w:r>
    </w:p>
    <w:p w14:paraId="5EA4AE77" w14:textId="77777777" w:rsidR="0076114A" w:rsidRPr="00FE2792" w:rsidRDefault="0076114A" w:rsidP="0076114A">
      <w:pPr>
        <w:rPr>
          <w:rFonts w:ascii="Arial" w:hAnsi="Arial" w:cs="Arial"/>
          <w:b/>
          <w:bCs/>
        </w:rPr>
      </w:pPr>
    </w:p>
    <w:p w14:paraId="6EC5F2DB" w14:textId="0D2DD36B" w:rsidR="0076114A" w:rsidRPr="00FE2792" w:rsidRDefault="0076114A" w:rsidP="0076114A">
      <w:pPr>
        <w:rPr>
          <w:rFonts w:ascii="Arial" w:hAnsi="Arial" w:cs="Arial"/>
          <w:b/>
          <w:bCs/>
        </w:rPr>
      </w:pPr>
      <w:r w:rsidRPr="00FE2792">
        <w:rPr>
          <w:rFonts w:ascii="Arial" w:hAnsi="Arial" w:cs="Arial"/>
          <w:b/>
          <w:bCs/>
        </w:rPr>
        <w:t xml:space="preserve">Proposal </w:t>
      </w:r>
      <w:r w:rsidR="00FE2792" w:rsidRPr="00FE2792">
        <w:rPr>
          <w:rFonts w:ascii="Arial" w:hAnsi="Arial" w:cs="Arial"/>
          <w:b/>
          <w:bCs/>
        </w:rPr>
        <w:t>8</w:t>
      </w:r>
      <w:r w:rsidRPr="00FE2792">
        <w:rPr>
          <w:rFonts w:ascii="Arial" w:hAnsi="Arial" w:cs="Arial"/>
          <w:b/>
          <w:bCs/>
        </w:rPr>
        <w:tab/>
        <w:t>For RA-SDT RA transmission, the network can indicate the RO type (legacy RO or additional RO) which is separated from the indication for initial RA transmission and SI request RA transmission to the SBFD-aware UE.</w:t>
      </w:r>
    </w:p>
    <w:p w14:paraId="3B029D6A" w14:textId="77777777" w:rsidR="0076114A" w:rsidRPr="00FE2792" w:rsidRDefault="0076114A" w:rsidP="0076114A">
      <w:pPr>
        <w:rPr>
          <w:rFonts w:ascii="Arial" w:hAnsi="Arial" w:cs="Arial"/>
          <w:b/>
          <w:bCs/>
        </w:rPr>
      </w:pPr>
    </w:p>
    <w:p w14:paraId="6E5DCE09" w14:textId="32146E4A" w:rsidR="0076114A" w:rsidRPr="00FE2792" w:rsidRDefault="0076114A" w:rsidP="0076114A">
      <w:pPr>
        <w:rPr>
          <w:rFonts w:ascii="Arial" w:hAnsi="Arial" w:cs="Arial"/>
          <w:b/>
          <w:bCs/>
        </w:rPr>
      </w:pPr>
      <w:r w:rsidRPr="00FE2792">
        <w:rPr>
          <w:rFonts w:ascii="Arial" w:hAnsi="Arial" w:cs="Arial"/>
          <w:b/>
          <w:bCs/>
        </w:rPr>
        <w:t xml:space="preserve">Proposal </w:t>
      </w:r>
      <w:r w:rsidR="00FE2792" w:rsidRPr="00FE2792">
        <w:rPr>
          <w:rFonts w:ascii="Arial" w:hAnsi="Arial" w:cs="Arial"/>
          <w:b/>
          <w:bCs/>
        </w:rPr>
        <w:t>9</w:t>
      </w:r>
      <w:r w:rsidRPr="00FE2792">
        <w:rPr>
          <w:rFonts w:ascii="Arial" w:hAnsi="Arial" w:cs="Arial"/>
          <w:b/>
          <w:bCs/>
        </w:rPr>
        <w:tab/>
        <w:t>For SI request and RA-SDT RA transmission, the UE always selects the first available RO type(legacy RO or additional RO) among all of the RACH resources valid to the UE in case of CBRA, when the indication of RO type from the network is absent.</w:t>
      </w:r>
    </w:p>
    <w:p w14:paraId="1FB62A01" w14:textId="77777777" w:rsidR="0076114A" w:rsidRPr="0076114A" w:rsidRDefault="0076114A" w:rsidP="0076114A">
      <w:pPr>
        <w:rPr>
          <w:rFonts w:ascii="Arial" w:hAnsi="Arial" w:cs="Arial"/>
        </w:rPr>
      </w:pPr>
    </w:p>
    <w:p w14:paraId="51E92138" w14:textId="6E4D0D61" w:rsidR="00AB70EF" w:rsidRPr="00605E86" w:rsidRDefault="00FE2792" w:rsidP="00AB70EF">
      <w:pPr>
        <w:pStyle w:val="Heading2"/>
        <w:ind w:left="576"/>
        <w:rPr>
          <w:rFonts w:cs="Arial"/>
        </w:rPr>
      </w:pPr>
      <w:r w:rsidRPr="0076114A">
        <w:rPr>
          <w:rFonts w:cs="Arial"/>
          <w:iCs/>
          <w:szCs w:val="20"/>
        </w:rPr>
        <w:t xml:space="preserve">Issue </w:t>
      </w:r>
      <w:r>
        <w:rPr>
          <w:rFonts w:cs="Arial"/>
          <w:iCs/>
          <w:szCs w:val="20"/>
        </w:rPr>
        <w:t>6</w:t>
      </w:r>
      <w:r w:rsidRPr="0076114A">
        <w:rPr>
          <w:rFonts w:cs="Arial"/>
          <w:iCs/>
          <w:szCs w:val="20"/>
        </w:rPr>
        <w:t xml:space="preserve">: </w:t>
      </w:r>
      <w:r w:rsidR="00AB70EF" w:rsidRPr="00605E86">
        <w:rPr>
          <w:rFonts w:cs="Arial"/>
          <w:iCs/>
          <w:szCs w:val="20"/>
        </w:rPr>
        <w:t>Activation and deactivation of Additional ROs</w:t>
      </w:r>
      <w:r w:rsidR="00AB70EF" w:rsidRPr="00605E86">
        <w:rPr>
          <w:rFonts w:cs="Arial"/>
        </w:rPr>
        <w:t xml:space="preserve"> </w:t>
      </w:r>
    </w:p>
    <w:p w14:paraId="63F32F92" w14:textId="18E5961C" w:rsidR="00FA45DB" w:rsidRPr="00605E86" w:rsidRDefault="005A5ED7" w:rsidP="00B270DD">
      <w:pPr>
        <w:spacing w:after="120"/>
        <w:rPr>
          <w:rFonts w:ascii="Arial" w:hAnsi="Arial" w:cs="Arial"/>
        </w:rPr>
      </w:pPr>
      <w:r w:rsidRPr="00605E86">
        <w:rPr>
          <w:rFonts w:ascii="Arial" w:hAnsi="Arial" w:cs="Arial"/>
        </w:rPr>
        <w:t>In addition, when there is additional RACH configuration for SBFD-aware UEs</w:t>
      </w:r>
      <w:r w:rsidR="00DD0166" w:rsidRPr="00605E86">
        <w:rPr>
          <w:rFonts w:ascii="Arial" w:hAnsi="Arial" w:cs="Arial"/>
        </w:rPr>
        <w:t xml:space="preserve">, it would be beneficial to allow the deactivation and activation of all or a subset of such ROs. Usually less number of ROs configured in the system will improve the system throughput, since the additional resources can be used schedule the data transmission for the connected UEs. RAN2 can discuss the method on how to deactivate and activate additional RACH Occasions for SBFD-aware UEs after </w:t>
      </w:r>
      <w:r w:rsidR="00FA45DB" w:rsidRPr="00605E86">
        <w:rPr>
          <w:rFonts w:ascii="Arial" w:hAnsi="Arial" w:cs="Arial"/>
        </w:rPr>
        <w:t xml:space="preserve">it </w:t>
      </w:r>
      <w:r w:rsidR="00DD0166" w:rsidRPr="00605E86">
        <w:rPr>
          <w:rFonts w:ascii="Arial" w:hAnsi="Arial" w:cs="Arial"/>
        </w:rPr>
        <w:t>is configured. RRC message or MAC CE based approach may be discussed in this context. Such message may also indicate the time duration for which the</w:t>
      </w:r>
      <w:r w:rsidR="00171352" w:rsidRPr="00605E86">
        <w:rPr>
          <w:rFonts w:ascii="Arial" w:hAnsi="Arial" w:cs="Arial"/>
        </w:rPr>
        <w:t xml:space="preserve"> </w:t>
      </w:r>
      <w:r w:rsidR="00DD0166" w:rsidRPr="00605E86">
        <w:rPr>
          <w:rFonts w:ascii="Arial" w:hAnsi="Arial" w:cs="Arial"/>
        </w:rPr>
        <w:t>deactivation is applicable for. For example, this can be in form of DRX cycle configured by gNB where within the DRX-on duration (when gNB is in active state)</w:t>
      </w:r>
      <w:r w:rsidR="00FA45DB" w:rsidRPr="00605E86">
        <w:rPr>
          <w:rFonts w:ascii="Arial" w:hAnsi="Arial" w:cs="Arial"/>
        </w:rPr>
        <w:t>,</w:t>
      </w:r>
      <w:r w:rsidR="00DD0166" w:rsidRPr="00605E86">
        <w:rPr>
          <w:rFonts w:ascii="Arial" w:hAnsi="Arial" w:cs="Arial"/>
        </w:rPr>
        <w:t xml:space="preserve"> gNB enables all ROs and for DRX-off duration (when gNB is in low power state)</w:t>
      </w:r>
      <w:r w:rsidR="00FA45DB" w:rsidRPr="00605E86">
        <w:rPr>
          <w:rFonts w:ascii="Arial" w:hAnsi="Arial" w:cs="Arial"/>
        </w:rPr>
        <w:t>,</w:t>
      </w:r>
      <w:r w:rsidR="00DD0166" w:rsidRPr="00605E86">
        <w:rPr>
          <w:rFonts w:ascii="Arial" w:hAnsi="Arial" w:cs="Arial"/>
        </w:rPr>
        <w:t xml:space="preserve"> gNB can configure a set of ROs to be deactivated</w:t>
      </w:r>
      <w:r w:rsidR="00FA45DB" w:rsidRPr="00605E86">
        <w:rPr>
          <w:rFonts w:ascii="Arial" w:hAnsi="Arial" w:cs="Arial"/>
        </w:rPr>
        <w:t xml:space="preserve">. </w:t>
      </w:r>
    </w:p>
    <w:p w14:paraId="1EB4AFD5" w14:textId="406AE866" w:rsidR="003957E8" w:rsidRPr="00605E86" w:rsidRDefault="00FA45DB" w:rsidP="00FA45DB">
      <w:pPr>
        <w:spacing w:before="120" w:after="240" w:line="276" w:lineRule="auto"/>
        <w:rPr>
          <w:rFonts w:ascii="Arial" w:hAnsi="Arial" w:cs="Arial"/>
          <w:b/>
          <w:bCs/>
        </w:rPr>
      </w:pPr>
      <w:r w:rsidRPr="00605E86">
        <w:rPr>
          <w:rFonts w:ascii="Arial" w:hAnsi="Arial" w:cs="Arial"/>
          <w:b/>
          <w:bCs/>
        </w:rPr>
        <w:t>Proposal</w:t>
      </w:r>
      <w:r w:rsidR="00FE2792">
        <w:rPr>
          <w:rFonts w:ascii="Arial" w:hAnsi="Arial" w:cs="Arial"/>
          <w:b/>
          <w:bCs/>
        </w:rPr>
        <w:t xml:space="preserve"> </w:t>
      </w:r>
      <w:r w:rsidR="00B60A61">
        <w:rPr>
          <w:rFonts w:ascii="Arial" w:hAnsi="Arial" w:cs="Arial"/>
          <w:b/>
          <w:bCs/>
        </w:rPr>
        <w:t>1</w:t>
      </w:r>
      <w:r w:rsidR="00FE2792">
        <w:rPr>
          <w:rFonts w:ascii="Arial" w:hAnsi="Arial" w:cs="Arial"/>
          <w:b/>
          <w:bCs/>
        </w:rPr>
        <w:t>0</w:t>
      </w:r>
      <w:r w:rsidRPr="00605E86">
        <w:rPr>
          <w:rFonts w:ascii="Arial" w:hAnsi="Arial" w:cs="Arial"/>
          <w:b/>
          <w:bCs/>
        </w:rPr>
        <w:t xml:space="preserve">: RAN2 to discuss the method on how to deactivate and activate additional RACH Occasions for SBFD-aware UEs after it is configured. </w:t>
      </w:r>
    </w:p>
    <w:p w14:paraId="26904A87" w14:textId="0734DA4A" w:rsidR="00B4038A" w:rsidRPr="00605E86" w:rsidRDefault="00B4038A" w:rsidP="00B4038A">
      <w:pPr>
        <w:pStyle w:val="Heading1"/>
        <w:rPr>
          <w:rFonts w:cs="Arial"/>
        </w:rPr>
      </w:pPr>
      <w:r w:rsidRPr="00605E86">
        <w:rPr>
          <w:rFonts w:cs="Arial"/>
        </w:rPr>
        <w:t>Conclusion</w:t>
      </w:r>
      <w:r w:rsidR="001F75BA" w:rsidRPr="00605E86">
        <w:rPr>
          <w:rFonts w:cs="Arial"/>
        </w:rPr>
        <w:t xml:space="preserve"> and Proposal</w:t>
      </w:r>
    </w:p>
    <w:p w14:paraId="2728C600" w14:textId="44BAB8C5" w:rsidR="00B4038A" w:rsidRDefault="00B4038A" w:rsidP="00B4038A">
      <w:pPr>
        <w:rPr>
          <w:rFonts w:ascii="Arial" w:hAnsi="Arial" w:cs="Arial"/>
          <w:sz w:val="22"/>
          <w:szCs w:val="22"/>
        </w:rPr>
      </w:pPr>
      <w:r w:rsidRPr="00605E86">
        <w:rPr>
          <w:rFonts w:ascii="Arial" w:hAnsi="Arial" w:cs="Arial"/>
          <w:sz w:val="22"/>
          <w:szCs w:val="22"/>
        </w:rPr>
        <w:t>We have the following proposals:</w:t>
      </w:r>
    </w:p>
    <w:p w14:paraId="61A1D004" w14:textId="77777777" w:rsidR="006F60D4" w:rsidRDefault="006F60D4" w:rsidP="006F60D4">
      <w:pPr>
        <w:rPr>
          <w:rFonts w:ascii="Arial" w:hAnsi="Arial" w:cs="Arial"/>
          <w:b/>
          <w:bCs/>
        </w:rPr>
      </w:pPr>
    </w:p>
    <w:p w14:paraId="5994C53B" w14:textId="77777777" w:rsidR="006F60D4" w:rsidRPr="00E24774" w:rsidRDefault="006F60D4" w:rsidP="006059BE">
      <w:pPr>
        <w:spacing w:before="120" w:after="120"/>
        <w:rPr>
          <w:rFonts w:ascii="Arial" w:hAnsi="Arial" w:cs="Arial"/>
          <w:b/>
          <w:bCs/>
        </w:rPr>
      </w:pPr>
      <w:r w:rsidRPr="00E24774">
        <w:rPr>
          <w:rFonts w:ascii="Arial" w:hAnsi="Arial" w:cs="Arial"/>
          <w:b/>
          <w:bCs/>
        </w:rPr>
        <w:t>Proposal 1:</w:t>
      </w:r>
      <w:r w:rsidRPr="00E24774">
        <w:rPr>
          <w:rFonts w:ascii="Arial" w:hAnsi="Arial" w:cs="Arial"/>
          <w:b/>
          <w:bCs/>
        </w:rPr>
        <w:tab/>
        <w:t>The RO type (legacy RO or additional RO) indication is provided by SIB1 for the case of CBRA. FFS whether UE specific dedicated RRC signalling is needed.</w:t>
      </w:r>
    </w:p>
    <w:p w14:paraId="74012661" w14:textId="17B60924" w:rsidR="006F60D4" w:rsidRPr="00E24774" w:rsidRDefault="006F60D4" w:rsidP="006059BE">
      <w:pPr>
        <w:spacing w:before="120" w:after="120"/>
        <w:rPr>
          <w:rFonts w:ascii="Arial" w:hAnsi="Arial" w:cs="Arial"/>
          <w:b/>
          <w:bCs/>
        </w:rPr>
      </w:pPr>
      <w:r w:rsidRPr="00E24774">
        <w:rPr>
          <w:rFonts w:ascii="Arial" w:hAnsi="Arial" w:cs="Arial"/>
          <w:b/>
          <w:bCs/>
        </w:rPr>
        <w:lastRenderedPageBreak/>
        <w:t>Proposal 2:</w:t>
      </w:r>
      <w:r w:rsidRPr="00E24774">
        <w:rPr>
          <w:rFonts w:ascii="Arial" w:hAnsi="Arial" w:cs="Arial"/>
          <w:b/>
          <w:bCs/>
        </w:rPr>
        <w:tab/>
        <w:t xml:space="preserve">Selection of the additional RO type below and above the configured SSB RSRP are both supported. </w:t>
      </w:r>
    </w:p>
    <w:p w14:paraId="6B2A3B31" w14:textId="7318BF46" w:rsidR="006F60D4" w:rsidRPr="00E24774" w:rsidRDefault="006F60D4" w:rsidP="006059BE">
      <w:pPr>
        <w:spacing w:before="120" w:after="120"/>
        <w:rPr>
          <w:rFonts w:ascii="Arial" w:hAnsi="Arial" w:cs="Arial"/>
          <w:b/>
          <w:bCs/>
        </w:rPr>
      </w:pPr>
      <w:r w:rsidRPr="00E24774">
        <w:rPr>
          <w:rFonts w:ascii="Arial" w:hAnsi="Arial" w:cs="Arial"/>
          <w:b/>
          <w:bCs/>
        </w:rPr>
        <w:t>Proposal 3: The network configures when the additional RO to apply, the SSB measurement result is either below or above the configured SSB RSRP threshold.</w:t>
      </w:r>
    </w:p>
    <w:p w14:paraId="14C5F973" w14:textId="59D59DEF" w:rsidR="006F60D4" w:rsidRPr="00EB5E7D" w:rsidRDefault="006F60D4" w:rsidP="006059BE">
      <w:pPr>
        <w:spacing w:before="120" w:after="120"/>
        <w:rPr>
          <w:rFonts w:ascii="Arial" w:hAnsi="Arial" w:cs="Arial"/>
          <w:b/>
          <w:bCs/>
        </w:rPr>
      </w:pPr>
      <w:r w:rsidRPr="00EB5E7D">
        <w:rPr>
          <w:rFonts w:ascii="Arial" w:hAnsi="Arial" w:cs="Arial"/>
          <w:b/>
          <w:bCs/>
        </w:rPr>
        <w:t xml:space="preserve">Proposal-4: The RO type selection should be </w:t>
      </w:r>
      <w:r w:rsidR="00C24D4D" w:rsidRPr="00EB5E7D">
        <w:rPr>
          <w:rFonts w:ascii="Arial" w:hAnsi="Arial" w:cs="Arial"/>
          <w:b/>
          <w:bCs/>
        </w:rPr>
        <w:t>performed</w:t>
      </w:r>
      <w:r w:rsidRPr="00EB5E7D">
        <w:rPr>
          <w:rFonts w:ascii="Arial" w:hAnsi="Arial" w:cs="Arial"/>
          <w:b/>
          <w:bCs/>
        </w:rPr>
        <w:t xml:space="preserve"> after the RA type selection.</w:t>
      </w:r>
    </w:p>
    <w:p w14:paraId="7958C7F3" w14:textId="77777777" w:rsidR="006F60D4" w:rsidRPr="008258CF" w:rsidRDefault="006F60D4" w:rsidP="006059BE">
      <w:pPr>
        <w:spacing w:before="120" w:after="120"/>
        <w:rPr>
          <w:rFonts w:ascii="Arial" w:hAnsi="Arial" w:cs="Arial"/>
          <w:b/>
          <w:bCs/>
        </w:rPr>
      </w:pPr>
      <w:r w:rsidRPr="008258CF">
        <w:rPr>
          <w:rFonts w:ascii="Arial" w:hAnsi="Arial" w:cs="Arial"/>
          <w:b/>
          <w:bCs/>
        </w:rPr>
        <w:t>Proposal-5: the UE should be allowed to switch to additional SBFD RACH occasions after certain (configured) number of times of RACH attempt in legacy RACH occasions, if the UE selects legacy ROs first.</w:t>
      </w:r>
    </w:p>
    <w:p w14:paraId="5C62F52B" w14:textId="3545B4F7" w:rsidR="006F60D4" w:rsidRPr="00FE2792" w:rsidRDefault="006F60D4" w:rsidP="006059BE">
      <w:pPr>
        <w:spacing w:before="120" w:after="120"/>
        <w:rPr>
          <w:rFonts w:ascii="Arial" w:hAnsi="Arial" w:cs="Arial"/>
          <w:b/>
          <w:bCs/>
        </w:rPr>
      </w:pPr>
      <w:r w:rsidRPr="00FE2792">
        <w:rPr>
          <w:rFonts w:ascii="Arial" w:hAnsi="Arial" w:cs="Arial"/>
          <w:b/>
          <w:bCs/>
        </w:rPr>
        <w:t>Proposal-6: Confirm the work assumption agreed at RAN2#127 meeting: Random access procedure in SBFD symbols is supported for all the existing RACH trigger events.</w:t>
      </w:r>
    </w:p>
    <w:p w14:paraId="25DFA22C" w14:textId="31582D5E" w:rsidR="006F60D4" w:rsidRPr="00FE2792" w:rsidRDefault="006F60D4" w:rsidP="006059BE">
      <w:pPr>
        <w:spacing w:before="120" w:after="120"/>
        <w:rPr>
          <w:rFonts w:ascii="Arial" w:hAnsi="Arial" w:cs="Arial"/>
          <w:b/>
          <w:bCs/>
        </w:rPr>
      </w:pPr>
      <w:r w:rsidRPr="00FE2792">
        <w:rPr>
          <w:rFonts w:ascii="Arial" w:hAnsi="Arial" w:cs="Arial"/>
          <w:b/>
          <w:bCs/>
        </w:rPr>
        <w:t>Proposal 7: For SI request RA transmission, the network can indicate the RO type (legacy RO or additional RO) which is separated from the indication for initial RA transmission to the SBFD-aware UE.</w:t>
      </w:r>
    </w:p>
    <w:p w14:paraId="06CB8B01" w14:textId="77777777" w:rsidR="006F60D4" w:rsidRPr="00FE2792" w:rsidRDefault="006F60D4" w:rsidP="006059BE">
      <w:pPr>
        <w:spacing w:before="120" w:after="120"/>
        <w:rPr>
          <w:rFonts w:ascii="Arial" w:hAnsi="Arial" w:cs="Arial"/>
          <w:b/>
          <w:bCs/>
        </w:rPr>
      </w:pPr>
      <w:r w:rsidRPr="00FE2792">
        <w:rPr>
          <w:rFonts w:ascii="Arial" w:hAnsi="Arial" w:cs="Arial"/>
          <w:b/>
          <w:bCs/>
        </w:rPr>
        <w:t>Proposal 8</w:t>
      </w:r>
      <w:r w:rsidRPr="00FE2792">
        <w:rPr>
          <w:rFonts w:ascii="Arial" w:hAnsi="Arial" w:cs="Arial"/>
          <w:b/>
          <w:bCs/>
        </w:rPr>
        <w:tab/>
        <w:t>For RA-SDT RA transmission, the network can indicate the RO type (legacy RO or additional RO) which is separated from the indication for initial RA transmission and SI request RA transmission to the SBFD-aware UE.</w:t>
      </w:r>
    </w:p>
    <w:p w14:paraId="275A8355" w14:textId="77777777" w:rsidR="006F60D4" w:rsidRPr="00FE2792" w:rsidRDefault="006F60D4" w:rsidP="006059BE">
      <w:pPr>
        <w:spacing w:before="120" w:after="120"/>
        <w:rPr>
          <w:rFonts w:ascii="Arial" w:hAnsi="Arial" w:cs="Arial"/>
          <w:b/>
          <w:bCs/>
        </w:rPr>
      </w:pPr>
      <w:r w:rsidRPr="00FE2792">
        <w:rPr>
          <w:rFonts w:ascii="Arial" w:hAnsi="Arial" w:cs="Arial"/>
          <w:b/>
          <w:bCs/>
        </w:rPr>
        <w:t>Proposal 9</w:t>
      </w:r>
      <w:r w:rsidRPr="00FE2792">
        <w:rPr>
          <w:rFonts w:ascii="Arial" w:hAnsi="Arial" w:cs="Arial"/>
          <w:b/>
          <w:bCs/>
        </w:rPr>
        <w:tab/>
        <w:t>For SI request and RA-SDT RA transmission, the UE always selects the first available RO type(legacy RO or additional RO) among all of the RACH resources valid to the UE in case of CBRA, when the indication of RO type from the network is absent.</w:t>
      </w:r>
    </w:p>
    <w:p w14:paraId="3C7CCCD8" w14:textId="1BF4106D" w:rsidR="00AB70EF" w:rsidRPr="00605E86" w:rsidRDefault="006F60D4" w:rsidP="006059BE">
      <w:pPr>
        <w:spacing w:before="120" w:after="120" w:line="276" w:lineRule="auto"/>
        <w:rPr>
          <w:rFonts w:ascii="Arial" w:hAnsi="Arial" w:cs="Arial"/>
          <w:b/>
          <w:bCs/>
        </w:rPr>
      </w:pPr>
      <w:r w:rsidRPr="00605E86">
        <w:rPr>
          <w:rFonts w:ascii="Arial" w:hAnsi="Arial" w:cs="Arial"/>
          <w:b/>
          <w:bCs/>
        </w:rPr>
        <w:t>Proposal</w:t>
      </w:r>
      <w:r>
        <w:rPr>
          <w:rFonts w:ascii="Arial" w:hAnsi="Arial" w:cs="Arial"/>
          <w:b/>
          <w:bCs/>
        </w:rPr>
        <w:t xml:space="preserve"> 10</w:t>
      </w:r>
      <w:r w:rsidRPr="00605E86">
        <w:rPr>
          <w:rFonts w:ascii="Arial" w:hAnsi="Arial" w:cs="Arial"/>
          <w:b/>
          <w:bCs/>
        </w:rPr>
        <w:t xml:space="preserve">: RAN2 to discuss the method on how to deactivate and activate additional RACH Occasions for SBFD-aware UEs after it is configured. </w:t>
      </w:r>
    </w:p>
    <w:p w14:paraId="1B13E8FD" w14:textId="77777777" w:rsidR="00B4038A" w:rsidRPr="00605E86" w:rsidRDefault="00B4038A" w:rsidP="00B4038A">
      <w:pPr>
        <w:pStyle w:val="Heading1"/>
        <w:rPr>
          <w:rFonts w:cs="Arial"/>
        </w:rPr>
      </w:pPr>
      <w:bookmarkStart w:id="4" w:name="_In-sequence_SDU_delivery"/>
      <w:bookmarkStart w:id="5" w:name="_Ref189809556"/>
      <w:bookmarkStart w:id="6" w:name="_Ref174151459"/>
      <w:bookmarkStart w:id="7" w:name="_Ref450865335"/>
      <w:bookmarkEnd w:id="4"/>
      <w:r w:rsidRPr="00605E86">
        <w:rPr>
          <w:rFonts w:cs="Arial"/>
        </w:rPr>
        <w:t>Reference</w:t>
      </w:r>
      <w:bookmarkEnd w:id="5"/>
      <w:bookmarkEnd w:id="6"/>
      <w:bookmarkEnd w:id="7"/>
    </w:p>
    <w:p w14:paraId="4990DD63" w14:textId="18480235" w:rsidR="002B5983" w:rsidRPr="00605E86" w:rsidRDefault="00274C35" w:rsidP="00CC30FE">
      <w:pPr>
        <w:numPr>
          <w:ilvl w:val="0"/>
          <w:numId w:val="11"/>
        </w:numPr>
        <w:rPr>
          <w:rFonts w:ascii="Arial" w:hAnsi="Arial" w:cs="Arial"/>
          <w:szCs w:val="20"/>
          <w:lang w:eastAsia="ko-KR"/>
        </w:rPr>
      </w:pPr>
      <w:r w:rsidRPr="00605E86">
        <w:rPr>
          <w:rFonts w:ascii="Arial" w:hAnsi="Arial" w:cs="Arial"/>
          <w:szCs w:val="20"/>
          <w:lang w:eastAsia="ko-KR"/>
        </w:rPr>
        <w:t>RAN</w:t>
      </w:r>
      <w:r w:rsidR="00BA367A" w:rsidRPr="00605E86">
        <w:rPr>
          <w:rFonts w:ascii="Arial" w:hAnsi="Arial" w:cs="Arial"/>
          <w:szCs w:val="20"/>
          <w:lang w:eastAsia="ko-KR"/>
        </w:rPr>
        <w:t>1</w:t>
      </w:r>
      <w:r w:rsidRPr="00605E86">
        <w:rPr>
          <w:rFonts w:ascii="Arial" w:hAnsi="Arial" w:cs="Arial"/>
          <w:szCs w:val="20"/>
          <w:lang w:eastAsia="ko-KR"/>
        </w:rPr>
        <w:t>#1</w:t>
      </w:r>
      <w:r w:rsidR="00BA367A" w:rsidRPr="00605E86">
        <w:rPr>
          <w:rFonts w:ascii="Arial" w:hAnsi="Arial" w:cs="Arial"/>
          <w:szCs w:val="20"/>
          <w:lang w:eastAsia="ko-KR"/>
        </w:rPr>
        <w:t>1</w:t>
      </w:r>
      <w:r w:rsidR="00AB70EF" w:rsidRPr="00605E86">
        <w:rPr>
          <w:rFonts w:ascii="Arial" w:hAnsi="Arial" w:cs="Arial"/>
          <w:szCs w:val="20"/>
          <w:lang w:eastAsia="ko-KR"/>
        </w:rPr>
        <w:t>8bis</w:t>
      </w:r>
      <w:r w:rsidR="005913C4" w:rsidRPr="00605E86">
        <w:rPr>
          <w:rFonts w:ascii="Arial" w:hAnsi="Arial" w:cs="Arial"/>
          <w:szCs w:val="20"/>
          <w:lang w:eastAsia="ko-KR"/>
        </w:rPr>
        <w:t xml:space="preserve"> </w:t>
      </w:r>
      <w:r w:rsidRPr="00605E86">
        <w:rPr>
          <w:rFonts w:ascii="Arial" w:hAnsi="Arial" w:cs="Arial"/>
          <w:szCs w:val="20"/>
          <w:lang w:eastAsia="ko-KR"/>
        </w:rPr>
        <w:t>meeting minutes</w:t>
      </w:r>
      <w:r w:rsidR="00BC2895" w:rsidRPr="00605E86">
        <w:rPr>
          <w:rFonts w:ascii="Arial" w:hAnsi="Arial" w:cs="Arial"/>
          <w:szCs w:val="20"/>
          <w:lang w:eastAsia="ko-KR"/>
        </w:rPr>
        <w:tab/>
      </w:r>
    </w:p>
    <w:p w14:paraId="3759C072" w14:textId="713AC174" w:rsidR="009D670D" w:rsidRPr="00605E86" w:rsidRDefault="002612A9" w:rsidP="00CC30FE">
      <w:pPr>
        <w:numPr>
          <w:ilvl w:val="0"/>
          <w:numId w:val="11"/>
        </w:numPr>
        <w:rPr>
          <w:rFonts w:ascii="Arial" w:hAnsi="Arial" w:cs="Arial"/>
          <w:szCs w:val="20"/>
          <w:lang w:eastAsia="ko-KR"/>
        </w:rPr>
      </w:pPr>
      <w:r w:rsidRPr="00605E86">
        <w:rPr>
          <w:rFonts w:ascii="Arial" w:eastAsia="Yu Mincho" w:hAnsi="Arial" w:cs="Arial"/>
          <w:szCs w:val="20"/>
          <w:lang w:eastAsia="ja-JP"/>
        </w:rPr>
        <w:t xml:space="preserve">RP-241614 </w:t>
      </w:r>
      <w:r w:rsidR="00D437C5" w:rsidRPr="00605E86">
        <w:rPr>
          <w:rFonts w:ascii="Arial" w:eastAsia="Yu Mincho" w:hAnsi="Arial" w:cs="Arial"/>
          <w:szCs w:val="20"/>
          <w:lang w:eastAsia="ja-JP"/>
        </w:rPr>
        <w:t>Revised WID: Evolution of NR duplex operation: Sub-band full duplex (SBFD)</w:t>
      </w:r>
    </w:p>
    <w:sectPr w:rsidR="009D670D" w:rsidRPr="00605E86">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771D" w14:textId="77777777" w:rsidR="00FE6365" w:rsidRDefault="00FE6365">
      <w:r>
        <w:separator/>
      </w:r>
    </w:p>
  </w:endnote>
  <w:endnote w:type="continuationSeparator" w:id="0">
    <w:p w14:paraId="6DB76A0D" w14:textId="77777777" w:rsidR="00FE6365" w:rsidRDefault="00FE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FB4F8" w14:textId="77777777" w:rsidR="00FE6365" w:rsidRDefault="00FE6365">
      <w:r>
        <w:separator/>
      </w:r>
    </w:p>
  </w:footnote>
  <w:footnote w:type="continuationSeparator" w:id="0">
    <w:p w14:paraId="542584E4" w14:textId="77777777" w:rsidR="00FE6365" w:rsidRDefault="00FE6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EA4FAC"/>
    <w:multiLevelType w:val="hybridMultilevel"/>
    <w:tmpl w:val="5FF22E2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C56ABC"/>
    <w:multiLevelType w:val="hybridMultilevel"/>
    <w:tmpl w:val="BECE78C2"/>
    <w:lvl w:ilvl="0" w:tplc="EF261096">
      <w:numFmt w:val="bullet"/>
      <w:lvlText w:val="-"/>
      <w:lvlJc w:val="left"/>
      <w:pPr>
        <w:ind w:left="720" w:hanging="360"/>
      </w:pPr>
      <w:rPr>
        <w:rFonts w:ascii="Arial" w:eastAsia="SimSun" w:hAnsi="Arial" w:cs="Aria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0"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D4106"/>
    <w:multiLevelType w:val="hybridMultilevel"/>
    <w:tmpl w:val="97B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D44D3"/>
    <w:multiLevelType w:val="hybridMultilevel"/>
    <w:tmpl w:val="36DABF2E"/>
    <w:lvl w:ilvl="0" w:tplc="C8EA740A">
      <w:numFmt w:val="bullet"/>
      <w:lvlText w:val="・"/>
      <w:lvlJc w:val="left"/>
      <w:pPr>
        <w:ind w:left="360" w:hanging="360"/>
      </w:pPr>
      <w:rPr>
        <w:rFonts w:ascii="MS PGothic" w:eastAsia="MS PGothic" w:hAnsi="MS PGothic"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8"/>
  </w:num>
  <w:num w:numId="9" w16cid:durableId="2026321784">
    <w:abstractNumId w:val="22"/>
  </w:num>
  <w:num w:numId="10" w16cid:durableId="1167012141">
    <w:abstractNumId w:val="35"/>
  </w:num>
  <w:num w:numId="11" w16cid:durableId="925184536">
    <w:abstractNumId w:val="18"/>
  </w:num>
  <w:num w:numId="12" w16cid:durableId="699087765">
    <w:abstractNumId w:val="27"/>
  </w:num>
  <w:num w:numId="13" w16cid:durableId="1340278842">
    <w:abstractNumId w:val="32"/>
  </w:num>
  <w:num w:numId="14" w16cid:durableId="613757224">
    <w:abstractNumId w:val="37"/>
  </w:num>
  <w:num w:numId="15" w16cid:durableId="82186675">
    <w:abstractNumId w:val="20"/>
  </w:num>
  <w:num w:numId="16" w16cid:durableId="1038774245">
    <w:abstractNumId w:val="36"/>
  </w:num>
  <w:num w:numId="17" w16cid:durableId="725835504">
    <w:abstractNumId w:val="31"/>
  </w:num>
  <w:num w:numId="18" w16cid:durableId="1709257237">
    <w:abstractNumId w:val="32"/>
  </w:num>
  <w:num w:numId="19" w16cid:durableId="2062944083">
    <w:abstractNumId w:val="32"/>
  </w:num>
  <w:num w:numId="20" w16cid:durableId="1056778372">
    <w:abstractNumId w:val="32"/>
  </w:num>
  <w:num w:numId="21" w16cid:durableId="1672369446">
    <w:abstractNumId w:val="9"/>
  </w:num>
  <w:num w:numId="22" w16cid:durableId="73556264">
    <w:abstractNumId w:val="32"/>
  </w:num>
  <w:num w:numId="23" w16cid:durableId="440227197">
    <w:abstractNumId w:val="7"/>
  </w:num>
  <w:num w:numId="24" w16cid:durableId="2060741493">
    <w:abstractNumId w:val="26"/>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8"/>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30"/>
  </w:num>
  <w:num w:numId="42" w16cid:durableId="1832912993">
    <w:abstractNumId w:val="23"/>
  </w:num>
  <w:num w:numId="43" w16cid:durableId="1634095576">
    <w:abstractNumId w:val="19"/>
  </w:num>
  <w:num w:numId="44" w16cid:durableId="1772973209">
    <w:abstractNumId w:val="33"/>
  </w:num>
  <w:num w:numId="45" w16cid:durableId="1247836236">
    <w:abstractNumId w:val="1"/>
  </w:num>
  <w:num w:numId="46" w16cid:durableId="2056848538">
    <w:abstractNumId w:val="10"/>
  </w:num>
  <w:num w:numId="47" w16cid:durableId="529879880">
    <w:abstractNumId w:val="29"/>
  </w:num>
  <w:num w:numId="48" w16cid:durableId="1861121402">
    <w:abstractNumId w:val="25"/>
  </w:num>
  <w:num w:numId="49" w16cid:durableId="1616448154">
    <w:abstractNumId w:val="34"/>
  </w:num>
  <w:num w:numId="50" w16cid:durableId="1360013741">
    <w:abstractNumId w:val="1"/>
  </w:num>
  <w:num w:numId="51" w16cid:durableId="931475782">
    <w:abstractNumId w:val="1"/>
  </w:num>
  <w:num w:numId="52" w16cid:durableId="618028133">
    <w:abstractNumId w:val="1"/>
  </w:num>
  <w:num w:numId="53" w16cid:durableId="1808622031">
    <w:abstractNumId w:val="1"/>
  </w:num>
  <w:num w:numId="54" w16cid:durableId="66782747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27F34"/>
    <w:rsid w:val="00030820"/>
    <w:rsid w:val="00030A6F"/>
    <w:rsid w:val="00031003"/>
    <w:rsid w:val="00031838"/>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A6"/>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5C95"/>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2E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CFD"/>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3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01E"/>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910"/>
    <w:rsid w:val="006231F5"/>
    <w:rsid w:val="00623355"/>
    <w:rsid w:val="006234A6"/>
    <w:rsid w:val="00623A29"/>
    <w:rsid w:val="00623CD0"/>
    <w:rsid w:val="00624CB4"/>
    <w:rsid w:val="0062635C"/>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690F"/>
    <w:rsid w:val="00686B5E"/>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0D4"/>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586B"/>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7FE"/>
    <w:rsid w:val="0080083F"/>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229"/>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513C"/>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844"/>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26E"/>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759"/>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0A61"/>
    <w:rsid w:val="00B61138"/>
    <w:rsid w:val="00B61447"/>
    <w:rsid w:val="00B61834"/>
    <w:rsid w:val="00B61B1C"/>
    <w:rsid w:val="00B6253B"/>
    <w:rsid w:val="00B62DDF"/>
    <w:rsid w:val="00B6329B"/>
    <w:rsid w:val="00B632E7"/>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5DC3"/>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4DF5"/>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4774"/>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4874"/>
    <w:rsid w:val="00EE5EAF"/>
    <w:rsid w:val="00EE6075"/>
    <w:rsid w:val="00EE6434"/>
    <w:rsid w:val="00EE663A"/>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47ED"/>
    <w:rsid w:val="00FD4C23"/>
    <w:rsid w:val="00FD51FA"/>
    <w:rsid w:val="00FD5AB9"/>
    <w:rsid w:val="00FD74DB"/>
    <w:rsid w:val="00FD7660"/>
    <w:rsid w:val="00FD7CC3"/>
    <w:rsid w:val="00FE0598"/>
    <w:rsid w:val="00FE0655"/>
    <w:rsid w:val="00FE08D3"/>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365"/>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出"/>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1682</Words>
  <Characters>9588</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11248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130</cp:revision>
  <cp:lastPrinted>2008-01-31T16:09:00Z</cp:lastPrinted>
  <dcterms:created xsi:type="dcterms:W3CDTF">2024-07-10T04:42:00Z</dcterms:created>
  <dcterms:modified xsi:type="dcterms:W3CDTF">2025-03-24T12:47:00Z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